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88499">
      <w:pPr>
        <w:spacing w:before="120" w:after="120" w:line="360" w:lineRule="auto"/>
        <w:jc w:val="left"/>
        <w:rPr>
          <w:rFonts w:asciiTheme="minorEastAsia" w:hAnsiTheme="minorEastAsia" w:eastAsiaTheme="minorEastAsia"/>
          <w:b/>
          <w:bCs/>
          <w:color w:val="000000" w:themeColor="text1"/>
          <w:sz w:val="84"/>
          <w:szCs w:val="24"/>
          <w:highlight w:val="none"/>
          <w14:textFill>
            <w14:solidFill>
              <w14:schemeClr w14:val="tx1"/>
            </w14:solidFill>
          </w14:textFill>
        </w:rPr>
      </w:pPr>
    </w:p>
    <w:p w14:paraId="4643763E">
      <w:pPr>
        <w:spacing w:before="120" w:after="120" w:line="360" w:lineRule="auto"/>
        <w:jc w:val="center"/>
        <w:rPr>
          <w:rFonts w:asciiTheme="minorEastAsia" w:hAnsiTheme="minorEastAsia" w:eastAsiaTheme="minorEastAsia"/>
          <w:b/>
          <w:bCs/>
          <w:color w:val="000000" w:themeColor="text1"/>
          <w:sz w:val="84"/>
          <w:szCs w:val="24"/>
          <w:highlight w:val="none"/>
          <w14:textFill>
            <w14:solidFill>
              <w14:schemeClr w14:val="tx1"/>
            </w14:solidFill>
          </w14:textFill>
        </w:rPr>
      </w:pPr>
      <w:r>
        <w:rPr>
          <w:rFonts w:hint="eastAsia" w:asciiTheme="minorEastAsia" w:hAnsiTheme="minorEastAsia" w:eastAsiaTheme="minorEastAsia"/>
          <w:b/>
          <w:bCs/>
          <w:color w:val="000000" w:themeColor="text1"/>
          <w:sz w:val="84"/>
          <w:szCs w:val="24"/>
          <w:highlight w:val="none"/>
          <w14:textFill>
            <w14:solidFill>
              <w14:schemeClr w14:val="tx1"/>
            </w14:solidFill>
          </w14:textFill>
        </w:rPr>
        <w:t>竞争性磋商文件</w:t>
      </w:r>
    </w:p>
    <w:p w14:paraId="7B785061">
      <w:pPr>
        <w:spacing w:before="120" w:after="120" w:line="360" w:lineRule="auto"/>
        <w:jc w:val="center"/>
        <w:rPr>
          <w:rFonts w:cs="宋体" w:asciiTheme="minorEastAsia" w:hAnsiTheme="minorEastAsia" w:eastAsiaTheme="minorEastAsia"/>
          <w:b/>
          <w:bCs/>
          <w:color w:val="000000" w:themeColor="text1"/>
          <w:position w:val="-10"/>
          <w:sz w:val="32"/>
          <w:szCs w:val="24"/>
          <w:highlight w:val="none"/>
          <w14:textFill>
            <w14:solidFill>
              <w14:schemeClr w14:val="tx1"/>
            </w14:solidFill>
          </w14:textFill>
        </w:rPr>
      </w:pPr>
    </w:p>
    <w:p w14:paraId="6D2B4952">
      <w:pPr>
        <w:spacing w:before="120" w:after="120" w:line="360" w:lineRule="auto"/>
        <w:jc w:val="center"/>
        <w:rPr>
          <w:rFonts w:cs="宋体" w:asciiTheme="minorEastAsia" w:hAnsiTheme="minorEastAsia" w:eastAsiaTheme="minorEastAsia"/>
          <w:b/>
          <w:bCs/>
          <w:color w:val="000000" w:themeColor="text1"/>
          <w:position w:val="-10"/>
          <w:sz w:val="32"/>
          <w:szCs w:val="24"/>
          <w:highlight w:val="none"/>
          <w14:textFill>
            <w14:solidFill>
              <w14:schemeClr w14:val="tx1"/>
            </w14:solidFill>
          </w14:textFill>
        </w:rPr>
      </w:pPr>
    </w:p>
    <w:p w14:paraId="20F43CFF">
      <w:pPr>
        <w:spacing w:before="120" w:after="120" w:line="360" w:lineRule="auto"/>
        <w:jc w:val="center"/>
        <w:rPr>
          <w:rFonts w:hint="eastAsia" w:cs="宋体" w:asciiTheme="minorEastAsia" w:hAnsiTheme="minorEastAsia" w:eastAsiaTheme="minorEastAsia"/>
          <w:b/>
          <w:bCs/>
          <w:color w:val="000000" w:themeColor="text1"/>
          <w:position w:val="-10"/>
          <w:sz w:val="28"/>
          <w:szCs w:val="24"/>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position w:val="-10"/>
          <w:sz w:val="32"/>
          <w:szCs w:val="24"/>
          <w:highlight w:val="none"/>
          <w14:textFill>
            <w14:solidFill>
              <w14:schemeClr w14:val="tx1"/>
            </w14:solidFill>
          </w14:textFill>
        </w:rPr>
        <w:t>项目名称：</w:t>
      </w:r>
      <w:r>
        <w:rPr>
          <w:rFonts w:hint="eastAsia" w:cs="宋体" w:asciiTheme="minorEastAsia" w:hAnsiTheme="minorEastAsia" w:eastAsiaTheme="minorEastAsia"/>
          <w:b/>
          <w:bCs/>
          <w:color w:val="000000" w:themeColor="text1"/>
          <w:position w:val="-10"/>
          <w:sz w:val="32"/>
          <w:szCs w:val="24"/>
          <w:highlight w:val="none"/>
          <w:lang w:eastAsia="zh-CN"/>
          <w14:textFill>
            <w14:solidFill>
              <w14:schemeClr w14:val="tx1"/>
            </w14:solidFill>
          </w14:textFill>
        </w:rPr>
        <w:t>心肺功能检测仪</w:t>
      </w:r>
    </w:p>
    <w:p w14:paraId="4D3A7C1F">
      <w:pPr>
        <w:spacing w:before="120" w:after="120" w:line="360" w:lineRule="auto"/>
        <w:jc w:val="center"/>
        <w:rPr>
          <w:rFonts w:hint="eastAsia" w:cs="宋体" w:asciiTheme="minorEastAsia" w:hAnsiTheme="minorEastAsia" w:eastAsiaTheme="minorEastAsia"/>
          <w:b/>
          <w:bCs/>
          <w:color w:val="000000" w:themeColor="text1"/>
          <w:position w:val="-10"/>
          <w:sz w:val="32"/>
          <w:szCs w:val="32"/>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position w:val="-10"/>
          <w:sz w:val="32"/>
          <w:szCs w:val="32"/>
          <w:highlight w:val="none"/>
          <w14:textFill>
            <w14:solidFill>
              <w14:schemeClr w14:val="tx1"/>
            </w14:solidFill>
          </w14:textFill>
        </w:rPr>
        <w:t>项目编号：JSZC-321200-HWZX-C2025-0804</w:t>
      </w:r>
    </w:p>
    <w:p w14:paraId="07D5C103">
      <w:pPr>
        <w:spacing w:before="120" w:after="120" w:line="360" w:lineRule="auto"/>
        <w:jc w:val="center"/>
        <w:rPr>
          <w:rFonts w:hint="eastAsia" w:cs="宋体" w:asciiTheme="minorEastAsia" w:hAnsiTheme="minorEastAsia" w:eastAsiaTheme="minorEastAsia"/>
          <w:b/>
          <w:bCs/>
          <w:color w:val="000000" w:themeColor="text1"/>
          <w:position w:val="-10"/>
          <w:sz w:val="32"/>
          <w:szCs w:val="32"/>
          <w:highlight w:val="none"/>
          <w:lang w:eastAsia="zh-CN"/>
          <w14:textFill>
            <w14:solidFill>
              <w14:schemeClr w14:val="tx1"/>
            </w14:solidFill>
          </w14:textFill>
        </w:rPr>
      </w:pPr>
      <w:r>
        <w:rPr>
          <w:rFonts w:hint="eastAsia" w:cs="宋体" w:asciiTheme="minorEastAsia" w:hAnsiTheme="minorEastAsia" w:eastAsiaTheme="minorEastAsia"/>
          <w:b/>
          <w:bCs/>
          <w:color w:val="000000" w:themeColor="text1"/>
          <w:position w:val="-10"/>
          <w:sz w:val="32"/>
          <w:szCs w:val="32"/>
          <w:highlight w:val="none"/>
          <w14:textFill>
            <w14:solidFill>
              <w14:schemeClr w14:val="tx1"/>
            </w14:solidFill>
          </w14:textFill>
        </w:rPr>
        <w:t>采购代理编号</w:t>
      </w:r>
      <w:r>
        <w:rPr>
          <w:rFonts w:cs="宋体" w:asciiTheme="minorEastAsia" w:hAnsiTheme="minorEastAsia" w:eastAsiaTheme="minorEastAsia"/>
          <w:b/>
          <w:bCs/>
          <w:color w:val="000000" w:themeColor="text1"/>
          <w:position w:val="-10"/>
          <w:sz w:val="32"/>
          <w:szCs w:val="32"/>
          <w:highlight w:val="none"/>
          <w14:textFill>
            <w14:solidFill>
              <w14:schemeClr w14:val="tx1"/>
            </w14:solidFill>
          </w14:textFill>
        </w:rPr>
        <w:t>：</w:t>
      </w:r>
      <w:r>
        <w:rPr>
          <w:rFonts w:hint="eastAsia" w:cs="宋体" w:asciiTheme="minorEastAsia" w:hAnsiTheme="minorEastAsia" w:eastAsiaTheme="minorEastAsia"/>
          <w:b/>
          <w:bCs/>
          <w:color w:val="000000" w:themeColor="text1"/>
          <w:position w:val="-10"/>
          <w:sz w:val="32"/>
          <w:szCs w:val="32"/>
          <w:highlight w:val="none"/>
          <w:lang w:eastAsia="zh-CN"/>
          <w14:textFill>
            <w14:solidFill>
              <w14:schemeClr w14:val="tx1"/>
            </w14:solidFill>
          </w14:textFill>
        </w:rPr>
        <w:t>0675-250JOC016202</w:t>
      </w:r>
    </w:p>
    <w:p w14:paraId="4A0E1EFE">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251661A5">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0578BB3E">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03E70BD0">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73F23E75">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1AFEE315">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49A8EB31">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2478CAD4">
      <w:pPr>
        <w:spacing w:line="360" w:lineRule="auto"/>
        <w:jc w:val="left"/>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p>
    <w:p w14:paraId="5A266DFE">
      <w:pPr>
        <w:spacing w:line="360" w:lineRule="auto"/>
        <w:jc w:val="center"/>
        <w:rPr>
          <w:rFonts w:cs="宋体" w:asciiTheme="minorEastAsia" w:hAnsiTheme="minorEastAsia" w:eastAsiaTheme="minorEastAsia"/>
          <w:b/>
          <w:bCs/>
          <w:color w:val="000000" w:themeColor="text1"/>
          <w:position w:val="-10"/>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position w:val="-10"/>
          <w:sz w:val="32"/>
          <w:szCs w:val="24"/>
          <w:highlight w:val="none"/>
          <w14:textFill>
            <w14:solidFill>
              <w14:schemeClr w14:val="tx1"/>
            </w14:solidFill>
          </w14:textFill>
        </w:rPr>
        <w:t>采购人：</w:t>
      </w:r>
      <w:r>
        <w:rPr>
          <w:rFonts w:hint="eastAsia" w:cs="宋体" w:asciiTheme="minorEastAsia" w:hAnsiTheme="minorEastAsia" w:eastAsiaTheme="minorEastAsia"/>
          <w:b/>
          <w:color w:val="000000" w:themeColor="text1"/>
          <w:position w:val="-10"/>
          <w:sz w:val="32"/>
          <w:szCs w:val="24"/>
          <w:highlight w:val="none"/>
          <w14:textFill>
            <w14:solidFill>
              <w14:schemeClr w14:val="tx1"/>
            </w14:solidFill>
          </w14:textFill>
        </w:rPr>
        <w:t>泰州市人民医院</w:t>
      </w:r>
    </w:p>
    <w:p w14:paraId="34E11176">
      <w:pPr>
        <w:spacing w:before="120" w:after="120" w:line="360" w:lineRule="auto"/>
        <w:jc w:val="center"/>
        <w:rPr>
          <w:rFonts w:cs="宋体" w:asciiTheme="minorEastAsia" w:hAnsiTheme="minorEastAsia" w:eastAsiaTheme="minorEastAsia"/>
          <w:b/>
          <w:bCs/>
          <w:color w:val="000000" w:themeColor="text1"/>
          <w:position w:val="-10"/>
          <w:sz w:val="32"/>
          <w:szCs w:val="24"/>
          <w:highlight w:val="none"/>
          <w14:textFill>
            <w14:solidFill>
              <w14:schemeClr w14:val="tx1"/>
            </w14:solidFill>
          </w14:textFill>
        </w:rPr>
      </w:pPr>
      <w:r>
        <w:rPr>
          <w:rFonts w:hint="eastAsia" w:cs="宋体" w:asciiTheme="minorEastAsia" w:hAnsiTheme="minorEastAsia" w:eastAsiaTheme="minorEastAsia"/>
          <w:b/>
          <w:bCs/>
          <w:color w:val="000000" w:themeColor="text1"/>
          <w:position w:val="-10"/>
          <w:sz w:val="32"/>
          <w:szCs w:val="24"/>
          <w:highlight w:val="none"/>
          <w14:textFill>
            <w14:solidFill>
              <w14:schemeClr w14:val="tx1"/>
            </w14:solidFill>
          </w14:textFill>
        </w:rPr>
        <w:t>采购代理机构：江苏海外集团国际工程咨询有限公司</w:t>
      </w:r>
    </w:p>
    <w:p w14:paraId="75241F33">
      <w:pPr>
        <w:spacing w:before="120" w:after="120"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position w:val="-10"/>
          <w:sz w:val="32"/>
          <w:szCs w:val="20"/>
          <w:highlight w:val="none"/>
          <w14:textFill>
            <w14:solidFill>
              <w14:schemeClr w14:val="tx1"/>
            </w14:solidFill>
          </w14:textFill>
        </w:rPr>
        <w:t>日期：</w:t>
      </w:r>
      <w:r>
        <w:rPr>
          <w:rFonts w:hint="eastAsia" w:cs="宋体" w:asciiTheme="minorEastAsia" w:hAnsiTheme="minorEastAsia" w:eastAsiaTheme="minorEastAsia"/>
          <w:b/>
          <w:bCs/>
          <w:color w:val="000000" w:themeColor="text1"/>
          <w:position w:val="-10"/>
          <w:sz w:val="32"/>
          <w:szCs w:val="20"/>
          <w:highlight w:val="none"/>
          <w14:textFill>
            <w14:solidFill>
              <w14:schemeClr w14:val="tx1"/>
            </w14:solidFill>
          </w14:textFill>
        </w:rPr>
        <w:t>2025年</w:t>
      </w:r>
      <w:r>
        <w:rPr>
          <w:rFonts w:hint="eastAsia" w:cs="宋体" w:asciiTheme="minorEastAsia" w:hAnsiTheme="minorEastAsia"/>
          <w:b/>
          <w:bCs/>
          <w:color w:val="000000" w:themeColor="text1"/>
          <w:position w:val="-10"/>
          <w:sz w:val="32"/>
          <w:szCs w:val="20"/>
          <w:highlight w:val="none"/>
          <w14:textFill>
            <w14:solidFill>
              <w14:schemeClr w14:val="tx1"/>
            </w14:solidFill>
          </w14:textFill>
        </w:rPr>
        <w:t>1</w:t>
      </w:r>
      <w:r>
        <w:rPr>
          <w:rFonts w:hint="eastAsia" w:cs="宋体" w:asciiTheme="minorEastAsia" w:hAnsiTheme="minorEastAsia"/>
          <w:b/>
          <w:bCs/>
          <w:color w:val="000000" w:themeColor="text1"/>
          <w:position w:val="-10"/>
          <w:sz w:val="32"/>
          <w:szCs w:val="20"/>
          <w:highlight w:val="none"/>
          <w:lang w:val="en-US" w:eastAsia="zh-CN"/>
          <w14:textFill>
            <w14:solidFill>
              <w14:schemeClr w14:val="tx1"/>
            </w14:solidFill>
          </w14:textFill>
        </w:rPr>
        <w:t>1</w:t>
      </w:r>
      <w:r>
        <w:rPr>
          <w:rFonts w:hint="eastAsia" w:cs="宋体" w:asciiTheme="minorEastAsia" w:hAnsiTheme="minorEastAsia" w:eastAsiaTheme="minorEastAsia"/>
          <w:b/>
          <w:bCs/>
          <w:color w:val="000000" w:themeColor="text1"/>
          <w:position w:val="-10"/>
          <w:sz w:val="32"/>
          <w:szCs w:val="20"/>
          <w:highlight w:val="none"/>
          <w14:textFill>
            <w14:solidFill>
              <w14:schemeClr w14:val="tx1"/>
            </w14:solidFill>
          </w14:textFill>
        </w:rPr>
        <w:t>月</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w:t>
      </w:r>
    </w:p>
    <w:p w14:paraId="7A23A40F">
      <w:pPr>
        <w:spacing w:line="360" w:lineRule="auto"/>
        <w:jc w:val="center"/>
        <w:outlineLvl w:val="0"/>
        <w:rPr>
          <w:rFonts w:asciiTheme="minorEastAsia" w:hAnsiTheme="minorEastAsia" w:eastAsiaTheme="minorEastAsia"/>
          <w:b/>
          <w:color w:val="000000" w:themeColor="text1"/>
          <w:sz w:val="44"/>
          <w:szCs w:val="21"/>
          <w:highlight w:val="none"/>
          <w14:textFill>
            <w14:solidFill>
              <w14:schemeClr w14:val="tx1"/>
            </w14:solidFill>
          </w14:textFill>
        </w:rPr>
      </w:pPr>
      <w:bookmarkStart w:id="0" w:name="_Toc120614210"/>
      <w:bookmarkStart w:id="1" w:name="_Toc513029200"/>
      <w:bookmarkStart w:id="2" w:name="_Toc20823272"/>
      <w:bookmarkStart w:id="3" w:name="_Toc16938516"/>
      <w:bookmarkStart w:id="4" w:name="_Toc479757206"/>
      <w:bookmarkStart w:id="5" w:name="_Toc523127445"/>
    </w:p>
    <w:p w14:paraId="1774E994">
      <w:pPr>
        <w:spacing w:line="360" w:lineRule="auto"/>
        <w:jc w:val="center"/>
        <w:outlineLvl w:val="0"/>
        <w:rPr>
          <w:rFonts w:asciiTheme="minorEastAsia" w:hAnsiTheme="minorEastAsia" w:eastAsiaTheme="minorEastAsia"/>
          <w:b/>
          <w:color w:val="000000" w:themeColor="text1"/>
          <w:sz w:val="44"/>
          <w:szCs w:val="21"/>
          <w:highlight w:val="none"/>
          <w14:textFill>
            <w14:solidFill>
              <w14:schemeClr w14:val="tx1"/>
            </w14:solidFill>
          </w14:textFill>
        </w:rPr>
      </w:pPr>
      <w:r>
        <w:rPr>
          <w:rFonts w:hint="eastAsia" w:asciiTheme="minorEastAsia" w:hAnsiTheme="minorEastAsia" w:eastAsiaTheme="minorEastAsia"/>
          <w:b/>
          <w:color w:val="000000" w:themeColor="text1"/>
          <w:sz w:val="44"/>
          <w:szCs w:val="21"/>
          <w:highlight w:val="none"/>
          <w14:textFill>
            <w14:solidFill>
              <w14:schemeClr w14:val="tx1"/>
            </w14:solidFill>
          </w14:textFill>
        </w:rPr>
        <w:t>总  目  录</w:t>
      </w:r>
    </w:p>
    <w:p w14:paraId="59BED4AF">
      <w:pPr>
        <w:spacing w:line="360" w:lineRule="auto"/>
        <w:rPr>
          <w:rFonts w:asciiTheme="minorEastAsia" w:hAnsiTheme="minorEastAsia" w:eastAsiaTheme="minorEastAsia"/>
          <w:b/>
          <w:color w:val="000000" w:themeColor="text1"/>
          <w:sz w:val="28"/>
          <w:szCs w:val="21"/>
          <w:highlight w:val="none"/>
          <w14:textFill>
            <w14:solidFill>
              <w14:schemeClr w14:val="tx1"/>
            </w14:solidFill>
          </w14:textFill>
        </w:rPr>
      </w:pPr>
    </w:p>
    <w:p w14:paraId="4E4DADF8">
      <w:pPr>
        <w:spacing w:line="360" w:lineRule="auto"/>
        <w:rPr>
          <w:rFonts w:asciiTheme="minorEastAsia" w:hAnsiTheme="minorEastAsia" w:eastAsiaTheme="minorEastAsia"/>
          <w:b/>
          <w:color w:val="000000" w:themeColor="text1"/>
          <w:sz w:val="28"/>
          <w:szCs w:val="21"/>
          <w:highlight w:val="none"/>
          <w14:textFill>
            <w14:solidFill>
              <w14:schemeClr w14:val="tx1"/>
            </w14:solidFill>
          </w14:textFill>
        </w:rPr>
      </w:pPr>
    </w:p>
    <w:p w14:paraId="07455633">
      <w:pPr>
        <w:jc w:val="center"/>
        <w:rPr>
          <w:rFonts w:asciiTheme="minorEastAsia" w:hAnsiTheme="minorEastAsia" w:eastAsiaTheme="minorEastAsia"/>
          <w:color w:val="000000" w:themeColor="text1"/>
          <w:sz w:val="36"/>
          <w:szCs w:val="36"/>
          <w:highlight w:val="none"/>
          <w14:textFill>
            <w14:solidFill>
              <w14:schemeClr w14:val="tx1"/>
            </w14:solidFill>
          </w14:textFill>
        </w:rPr>
      </w:pPr>
      <w:r>
        <w:rPr>
          <w:rFonts w:hint="eastAsia" w:asciiTheme="minorEastAsia" w:hAnsiTheme="minorEastAsia" w:eastAsiaTheme="minorEastAsia"/>
          <w:color w:val="000000" w:themeColor="text1"/>
          <w:sz w:val="36"/>
          <w:szCs w:val="36"/>
          <w:highlight w:val="none"/>
          <w14:textFill>
            <w14:solidFill>
              <w14:schemeClr w14:val="tx1"/>
            </w14:solidFill>
          </w14:textFill>
        </w:rPr>
        <w:t>磋商邀请…………………………………… 3</w:t>
      </w:r>
    </w:p>
    <w:p w14:paraId="2B8A4616">
      <w:pPr>
        <w:jc w:val="center"/>
        <w:rPr>
          <w:rFonts w:asciiTheme="minorEastAsia" w:hAnsiTheme="minorEastAsia" w:eastAsiaTheme="minorEastAsia"/>
          <w:color w:val="000000" w:themeColor="text1"/>
          <w:sz w:val="36"/>
          <w:szCs w:val="36"/>
          <w:highlight w:val="none"/>
          <w14:textFill>
            <w14:solidFill>
              <w14:schemeClr w14:val="tx1"/>
            </w14:solidFill>
          </w14:textFill>
        </w:rPr>
      </w:pPr>
      <w:r>
        <w:rPr>
          <w:rFonts w:hint="eastAsia" w:asciiTheme="minorEastAsia" w:hAnsiTheme="minorEastAsia" w:eastAsiaTheme="minorEastAsia"/>
          <w:color w:val="000000" w:themeColor="text1"/>
          <w:sz w:val="36"/>
          <w:szCs w:val="36"/>
          <w:highlight w:val="none"/>
          <w14:textFill>
            <w14:solidFill>
              <w14:schemeClr w14:val="tx1"/>
            </w14:solidFill>
          </w14:textFill>
        </w:rPr>
        <w:t xml:space="preserve">供应商须知………………………………… </w:t>
      </w:r>
      <w:r>
        <w:rPr>
          <w:rFonts w:asciiTheme="minorEastAsia" w:hAnsiTheme="minorEastAsia" w:eastAsiaTheme="minorEastAsia"/>
          <w:color w:val="000000" w:themeColor="text1"/>
          <w:sz w:val="36"/>
          <w:szCs w:val="36"/>
          <w:highlight w:val="none"/>
          <w14:textFill>
            <w14:solidFill>
              <w14:schemeClr w14:val="tx1"/>
            </w14:solidFill>
          </w14:textFill>
        </w:rPr>
        <w:t>8</w:t>
      </w:r>
    </w:p>
    <w:p w14:paraId="1CD14D21">
      <w:pPr>
        <w:jc w:val="center"/>
        <w:rPr>
          <w:rFonts w:asciiTheme="minorEastAsia" w:hAnsiTheme="minorEastAsia"/>
          <w:color w:val="000000" w:themeColor="text1"/>
          <w:sz w:val="36"/>
          <w:szCs w:val="36"/>
          <w:highlight w:val="none"/>
          <w14:textFill>
            <w14:solidFill>
              <w14:schemeClr w14:val="tx1"/>
            </w14:solidFill>
          </w14:textFill>
        </w:rPr>
      </w:pPr>
      <w:r>
        <w:rPr>
          <w:rFonts w:hint="eastAsia" w:asciiTheme="minorEastAsia" w:hAnsiTheme="minorEastAsia" w:eastAsiaTheme="minorEastAsia"/>
          <w:color w:val="000000" w:themeColor="text1"/>
          <w:sz w:val="36"/>
          <w:szCs w:val="36"/>
          <w:highlight w:val="none"/>
          <w14:textFill>
            <w14:solidFill>
              <w14:schemeClr w14:val="tx1"/>
            </w14:solidFill>
          </w14:textFill>
        </w:rPr>
        <w:t>合同文本……………………………………2</w:t>
      </w:r>
      <w:r>
        <w:rPr>
          <w:rFonts w:hint="eastAsia" w:asciiTheme="minorEastAsia" w:hAnsiTheme="minorEastAsia"/>
          <w:color w:val="000000" w:themeColor="text1"/>
          <w:sz w:val="36"/>
          <w:szCs w:val="36"/>
          <w:highlight w:val="none"/>
          <w14:textFill>
            <w14:solidFill>
              <w14:schemeClr w14:val="tx1"/>
            </w14:solidFill>
          </w14:textFill>
        </w:rPr>
        <w:t>5</w:t>
      </w:r>
    </w:p>
    <w:p w14:paraId="15E5CD0C">
      <w:pPr>
        <w:jc w:val="center"/>
        <w:rPr>
          <w:rFonts w:asciiTheme="minorEastAsia" w:hAnsiTheme="minorEastAsia"/>
          <w:color w:val="000000" w:themeColor="text1"/>
          <w:sz w:val="36"/>
          <w:szCs w:val="36"/>
          <w:highlight w:val="none"/>
          <w14:textFill>
            <w14:solidFill>
              <w14:schemeClr w14:val="tx1"/>
            </w14:solidFill>
          </w14:textFill>
        </w:rPr>
      </w:pPr>
      <w:r>
        <w:rPr>
          <w:rFonts w:hint="eastAsia" w:asciiTheme="minorEastAsia" w:hAnsiTheme="minorEastAsia" w:eastAsiaTheme="minorEastAsia"/>
          <w:color w:val="000000" w:themeColor="text1"/>
          <w:sz w:val="36"/>
          <w:szCs w:val="36"/>
          <w:highlight w:val="none"/>
          <w14:textFill>
            <w14:solidFill>
              <w14:schemeClr w14:val="tx1"/>
            </w14:solidFill>
          </w14:textFill>
        </w:rPr>
        <w:t>采购需求……………………………………</w:t>
      </w:r>
      <w:r>
        <w:rPr>
          <w:rFonts w:hint="eastAsia" w:asciiTheme="minorEastAsia" w:hAnsiTheme="minorEastAsia"/>
          <w:color w:val="000000" w:themeColor="text1"/>
          <w:sz w:val="36"/>
          <w:szCs w:val="36"/>
          <w:highlight w:val="none"/>
          <w14:textFill>
            <w14:solidFill>
              <w14:schemeClr w14:val="tx1"/>
            </w14:solidFill>
          </w14:textFill>
        </w:rPr>
        <w:t>30</w:t>
      </w:r>
    </w:p>
    <w:p w14:paraId="2834B076">
      <w:pPr>
        <w:jc w:val="center"/>
        <w:rPr>
          <w:rFonts w:asciiTheme="minorEastAsia" w:hAnsiTheme="minorEastAsia"/>
          <w:color w:val="000000" w:themeColor="text1"/>
          <w:sz w:val="36"/>
          <w:szCs w:val="36"/>
          <w:highlight w:val="none"/>
          <w14:textFill>
            <w14:solidFill>
              <w14:schemeClr w14:val="tx1"/>
            </w14:solidFill>
          </w14:textFill>
        </w:rPr>
      </w:pPr>
      <w:r>
        <w:rPr>
          <w:rFonts w:hint="eastAsia" w:asciiTheme="minorEastAsia" w:hAnsiTheme="minorEastAsia" w:eastAsiaTheme="minorEastAsia"/>
          <w:color w:val="000000" w:themeColor="text1"/>
          <w:sz w:val="36"/>
          <w:szCs w:val="36"/>
          <w:highlight w:val="none"/>
          <w14:textFill>
            <w14:solidFill>
              <w14:schemeClr w14:val="tx1"/>
            </w14:solidFill>
          </w14:textFill>
        </w:rPr>
        <w:t>评审方法与评审标准………………………</w:t>
      </w:r>
      <w:r>
        <w:rPr>
          <w:rFonts w:hint="eastAsia" w:asciiTheme="minorEastAsia" w:hAnsiTheme="minorEastAsia"/>
          <w:color w:val="000000" w:themeColor="text1"/>
          <w:sz w:val="36"/>
          <w:szCs w:val="36"/>
          <w:highlight w:val="none"/>
          <w14:textFill>
            <w14:solidFill>
              <w14:schemeClr w14:val="tx1"/>
            </w14:solidFill>
          </w14:textFill>
        </w:rPr>
        <w:t>35</w:t>
      </w:r>
    </w:p>
    <w:p w14:paraId="284FBFFA">
      <w:pPr>
        <w:jc w:val="center"/>
        <w:rPr>
          <w:rFonts w:asciiTheme="minorEastAsia" w:hAnsiTheme="minorEastAsia"/>
          <w:color w:val="000000" w:themeColor="text1"/>
          <w:sz w:val="36"/>
          <w:szCs w:val="36"/>
          <w:highlight w:val="none"/>
          <w14:textFill>
            <w14:solidFill>
              <w14:schemeClr w14:val="tx1"/>
            </w14:solidFill>
          </w14:textFill>
        </w:rPr>
      </w:pPr>
      <w:r>
        <w:rPr>
          <w:rFonts w:hint="eastAsia" w:asciiTheme="minorEastAsia" w:hAnsiTheme="minorEastAsia" w:eastAsiaTheme="minorEastAsia"/>
          <w:color w:val="000000" w:themeColor="text1"/>
          <w:sz w:val="36"/>
          <w:szCs w:val="36"/>
          <w:highlight w:val="none"/>
          <w14:textFill>
            <w14:solidFill>
              <w14:schemeClr w14:val="tx1"/>
            </w14:solidFill>
          </w14:textFill>
        </w:rPr>
        <w:t>响应文件格式………………………………</w:t>
      </w:r>
      <w:r>
        <w:rPr>
          <w:rFonts w:asciiTheme="minorEastAsia" w:hAnsiTheme="minorEastAsia" w:eastAsiaTheme="minorEastAsia"/>
          <w:color w:val="000000" w:themeColor="text1"/>
          <w:sz w:val="36"/>
          <w:szCs w:val="36"/>
          <w:highlight w:val="none"/>
          <w14:textFill>
            <w14:solidFill>
              <w14:schemeClr w14:val="tx1"/>
            </w14:solidFill>
          </w14:textFill>
        </w:rPr>
        <w:t>4</w:t>
      </w:r>
      <w:r>
        <w:rPr>
          <w:rFonts w:hint="eastAsia" w:asciiTheme="minorEastAsia" w:hAnsiTheme="minorEastAsia"/>
          <w:color w:val="000000" w:themeColor="text1"/>
          <w:sz w:val="36"/>
          <w:szCs w:val="36"/>
          <w:highlight w:val="none"/>
          <w14:textFill>
            <w14:solidFill>
              <w14:schemeClr w14:val="tx1"/>
            </w14:solidFill>
          </w14:textFill>
        </w:rPr>
        <w:t>1</w:t>
      </w:r>
    </w:p>
    <w:p w14:paraId="19C802E5">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709802B1">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46D6CC36">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314E4533">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33B8A3B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5A9AAA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6D3E387C">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653B54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1D379A2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60F2DA34">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E1DD015">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2C25129C">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2AE6BF7B">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C8902F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CB306E5">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25753640">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9C47277">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5BBA5C79">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1A1A2C1D">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65332542">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FD23423">
      <w:pPr>
        <w:spacing w:line="360" w:lineRule="auto"/>
        <w:rPr>
          <w:rFonts w:asciiTheme="minorEastAsia" w:hAnsiTheme="minorEastAsia" w:eastAsiaTheme="minorEastAsia"/>
          <w:color w:val="000000" w:themeColor="text1"/>
          <w:highlight w:val="none"/>
          <w14:textFill>
            <w14:solidFill>
              <w14:schemeClr w14:val="tx1"/>
            </w14:solidFill>
          </w14:textFill>
        </w:rPr>
      </w:pPr>
    </w:p>
    <w:p w14:paraId="0C9CF48A">
      <w:pPr>
        <w:keepNext/>
        <w:spacing w:line="360" w:lineRule="auto"/>
        <w:jc w:val="center"/>
        <w:outlineLvl w:val="0"/>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color w:val="000000" w:themeColor="text1"/>
          <w:sz w:val="44"/>
          <w:szCs w:val="44"/>
          <w:highlight w:val="none"/>
          <w14:textFill>
            <w14:solidFill>
              <w14:schemeClr w14:val="tx1"/>
            </w14:solidFill>
          </w14:textFill>
        </w:rPr>
        <w:t xml:space="preserve">第一章  </w:t>
      </w:r>
      <w:bookmarkEnd w:id="0"/>
      <w:r>
        <w:rPr>
          <w:rFonts w:hint="eastAsia" w:asciiTheme="minorEastAsia" w:hAnsiTheme="minorEastAsia" w:eastAsiaTheme="minorEastAsia"/>
          <w:color w:val="000000" w:themeColor="text1"/>
          <w:sz w:val="44"/>
          <w:szCs w:val="44"/>
          <w:highlight w:val="none"/>
          <w14:textFill>
            <w14:solidFill>
              <w14:schemeClr w14:val="tx1"/>
            </w14:solidFill>
          </w14:textFill>
        </w:rPr>
        <w:t>磋商邀请</w:t>
      </w:r>
      <w:bookmarkStart w:id="6" w:name="_Toc120614211"/>
    </w:p>
    <w:p w14:paraId="37F83EA7">
      <w:pPr>
        <w:pBdr>
          <w:top w:val="single" w:color="auto" w:sz="4" w:space="1"/>
          <w:left w:val="single" w:color="auto" w:sz="4" w:space="4"/>
          <w:bottom w:val="single" w:color="auto" w:sz="4" w:space="1"/>
          <w:right w:val="single" w:color="auto" w:sz="4" w:space="4"/>
        </w:pBdr>
        <w:tabs>
          <w:tab w:val="left" w:pos="390"/>
          <w:tab w:val="center" w:pos="4404"/>
        </w:tabs>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项目概况：</w:t>
      </w:r>
    </w:p>
    <w:p w14:paraId="300EE574">
      <w:pPr>
        <w:pBdr>
          <w:top w:val="single" w:color="auto" w:sz="4" w:space="1"/>
          <w:left w:val="single" w:color="auto" w:sz="4" w:space="4"/>
          <w:bottom w:val="single" w:color="auto" w:sz="4" w:space="1"/>
          <w:right w:val="single" w:color="auto" w:sz="4" w:space="4"/>
        </w:pBdr>
        <w:tabs>
          <w:tab w:val="left" w:pos="390"/>
          <w:tab w:val="center" w:pos="4404"/>
        </w:tabs>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心肺功能检测仪</w:t>
      </w:r>
      <w:r>
        <w:rPr>
          <w:rFonts w:asciiTheme="minorEastAsia" w:hAnsiTheme="minorEastAsia" w:eastAsiaTheme="minorEastAsia"/>
          <w:color w:val="000000" w:themeColor="text1"/>
          <w:sz w:val="24"/>
          <w:szCs w:val="24"/>
          <w:highlight w:val="none"/>
          <w14:textFill>
            <w14:solidFill>
              <w14:schemeClr w14:val="tx1"/>
            </w14:solidFill>
          </w14:textFill>
        </w:rPr>
        <w:t>采购项目</w:t>
      </w:r>
      <w:r>
        <w:rPr>
          <w:rFonts w:asciiTheme="minorEastAsia" w:hAnsiTheme="minorEastAsia" w:eastAsiaTheme="minorEastAsia"/>
          <w:color w:val="000000" w:themeColor="text1"/>
          <w:sz w:val="24"/>
          <w:szCs w:val="24"/>
          <w:highlight w:val="none"/>
          <w:lang w:val="zh-CN"/>
          <w14:textFill>
            <w14:solidFill>
              <w14:schemeClr w14:val="tx1"/>
            </w14:solidFill>
          </w14:textFill>
        </w:rPr>
        <w:t>的潜在供应商应在</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苏采云系统注册登记成功后在系统内免费下载</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asciiTheme="minorEastAsia" w:hAnsiTheme="minorEastAsia" w:eastAsiaTheme="minorEastAsia"/>
          <w:color w:val="000000" w:themeColor="text1"/>
          <w:sz w:val="24"/>
          <w:szCs w:val="24"/>
          <w:highlight w:val="none"/>
          <w:lang w:val="zh-CN"/>
          <w14:textFill>
            <w14:solidFill>
              <w14:schemeClr w14:val="tx1"/>
            </w14:solidFill>
          </w14:textFill>
        </w:rPr>
        <w:t>并于</w:t>
      </w:r>
      <w:r>
        <w:rPr>
          <w:rFonts w:asciiTheme="minorEastAsia" w:hAnsiTheme="minorEastAsia" w:eastAsiaTheme="minorEastAsia"/>
          <w:color w:val="000000" w:themeColor="text1"/>
          <w:sz w:val="24"/>
          <w:szCs w:val="24"/>
          <w:highlight w:val="none"/>
          <w14:textFill>
            <w14:solidFill>
              <w14:schemeClr w14:val="tx1"/>
            </w14:solidFill>
          </w14:textFill>
        </w:rPr>
        <w:t>202</w:t>
      </w:r>
      <w:r>
        <w:rPr>
          <w:rFonts w:hint="eastAsia" w:asciiTheme="minorEastAsia" w:hAnsiTheme="minorEastAsia" w:eastAsiaTheme="minorEastAsia"/>
          <w:color w:val="000000" w:themeColor="text1"/>
          <w:sz w:val="24"/>
          <w:szCs w:val="24"/>
          <w:highlight w:val="none"/>
          <w14:textFill>
            <w14:solidFill>
              <w14:schemeClr w14:val="tx1"/>
            </w14:solidFill>
          </w14:textFill>
        </w:rPr>
        <w:t>5</w:t>
      </w:r>
      <w:r>
        <w:rPr>
          <w:rFonts w:asciiTheme="minorEastAsia" w:hAnsiTheme="minorEastAsia" w:eastAsia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11</w:t>
      </w:r>
      <w:r>
        <w:rPr>
          <w:rFonts w:asciiTheme="minorEastAsia" w:hAnsiTheme="minorEastAsia" w:eastAsia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21</w:t>
      </w:r>
      <w:r>
        <w:rPr>
          <w:rFonts w:asciiTheme="minorEastAsia" w:hAnsiTheme="minorEastAsia" w:eastAsiaTheme="minorEastAsia"/>
          <w:color w:val="000000" w:themeColor="text1"/>
          <w:sz w:val="24"/>
          <w:szCs w:val="24"/>
          <w:highlight w:val="none"/>
          <w14:textFill>
            <w14:solidFill>
              <w14:schemeClr w14:val="tx1"/>
            </w14:solidFill>
          </w14:textFill>
        </w:rPr>
        <w:t>日</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10</w:t>
      </w:r>
      <w:r>
        <w:rPr>
          <w:rFonts w:hint="eastAsia" w:asciiTheme="minorEastAsia" w:hAnsiTheme="minorEastAsia" w:eastAsiaTheme="minorEastAsia"/>
          <w:color w:val="000000" w:themeColor="text1"/>
          <w:sz w:val="24"/>
          <w:szCs w:val="24"/>
          <w:highlight w:val="none"/>
          <w14:textFill>
            <w14:solidFill>
              <w14:schemeClr w14:val="tx1"/>
            </w14:solidFill>
          </w14:textFill>
        </w:rPr>
        <w:t>时</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30</w:t>
      </w:r>
      <w:r>
        <w:rPr>
          <w:rFonts w:asciiTheme="minorEastAsia" w:hAnsiTheme="minorEastAsia" w:eastAsiaTheme="minorEastAsia"/>
          <w:color w:val="000000" w:themeColor="text1"/>
          <w:sz w:val="24"/>
          <w:szCs w:val="24"/>
          <w:highlight w:val="none"/>
          <w14:textFill>
            <w14:solidFill>
              <w14:schemeClr w14:val="tx1"/>
            </w14:solidFill>
          </w14:textFill>
        </w:rPr>
        <w:t>分（</w:t>
      </w:r>
      <w:r>
        <w:rPr>
          <w:rFonts w:asciiTheme="minorEastAsia" w:hAnsiTheme="minorEastAsia" w:eastAsiaTheme="minorEastAsia"/>
          <w:color w:val="000000" w:themeColor="text1"/>
          <w:sz w:val="24"/>
          <w:szCs w:val="24"/>
          <w:highlight w:val="none"/>
          <w:lang w:val="zh-CN"/>
          <w14:textFill>
            <w14:solidFill>
              <w14:schemeClr w14:val="tx1"/>
            </w14:solidFill>
          </w14:textFill>
        </w:rPr>
        <w:t>北京时间</w:t>
      </w:r>
      <w:r>
        <w:rPr>
          <w:rFonts w:asciiTheme="minorEastAsia" w:hAnsiTheme="minorEastAsia" w:eastAsiaTheme="minorEastAsia"/>
          <w:color w:val="000000" w:themeColor="text1"/>
          <w:sz w:val="24"/>
          <w:szCs w:val="24"/>
          <w:highlight w:val="none"/>
          <w14:textFill>
            <w14:solidFill>
              <w14:schemeClr w14:val="tx1"/>
            </w14:solidFill>
          </w14:textFill>
        </w:rPr>
        <w:t>）</w:t>
      </w:r>
      <w:r>
        <w:rPr>
          <w:rFonts w:asciiTheme="minorEastAsia" w:hAnsiTheme="minorEastAsia" w:eastAsiaTheme="minorEastAsia"/>
          <w:color w:val="000000" w:themeColor="text1"/>
          <w:sz w:val="24"/>
          <w:szCs w:val="24"/>
          <w:highlight w:val="none"/>
          <w:lang w:val="zh-CN"/>
          <w14:textFill>
            <w14:solidFill>
              <w14:schemeClr w14:val="tx1"/>
            </w14:solidFill>
          </w14:textFill>
        </w:rPr>
        <w:t>前提交响应文件。</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w:t>
      </w:r>
      <w:r>
        <w:rPr>
          <w:rFonts w:asciiTheme="minorEastAsia" w:hAnsiTheme="minorEastAsia" w:eastAsiaTheme="minorEastAsia"/>
          <w:color w:val="000000" w:themeColor="text1"/>
          <w:sz w:val="24"/>
          <w:szCs w:val="24"/>
          <w:highlight w:val="none"/>
          <w14:textFill>
            <w14:solidFill>
              <w14:schemeClr w14:val="tx1"/>
            </w14:solidFill>
          </w14:textFill>
        </w:rPr>
        <w:t xml:space="preserve"> </w:t>
      </w:r>
    </w:p>
    <w:p w14:paraId="3C9D37D5">
      <w:pPr>
        <w:widowControl/>
        <w:shd w:val="clear" w:color="auto" w:fill="FFFFFF"/>
        <w:spacing w:line="360" w:lineRule="auto"/>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bookmarkStart w:id="7" w:name="_Toc370"/>
      <w:r>
        <w:rPr>
          <w:rFonts w:asciiTheme="minorEastAsia" w:hAnsiTheme="minorEastAsia" w:eastAsiaTheme="minorEastAsia"/>
          <w:b/>
          <w:color w:val="000000" w:themeColor="text1"/>
          <w:spacing w:val="8"/>
          <w:sz w:val="24"/>
          <w:szCs w:val="24"/>
          <w:highlight w:val="none"/>
          <w14:textFill>
            <w14:solidFill>
              <w14:schemeClr w14:val="tx1"/>
            </w14:solidFill>
          </w14:textFill>
        </w:rPr>
        <w:t>一、项目基本情况</w:t>
      </w:r>
      <w:bookmarkEnd w:id="7"/>
    </w:p>
    <w:p w14:paraId="4CA81DB3">
      <w:pPr>
        <w:widowControl/>
        <w:shd w:val="clear" w:color="auto" w:fill="FFFFFF"/>
        <w:spacing w:line="360" w:lineRule="auto"/>
        <w:ind w:firstLine="370"/>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1.1.项目编号：</w:t>
      </w:r>
      <w:r>
        <w:rPr>
          <w:rFonts w:hint="eastAsia" w:asciiTheme="minorEastAsia" w:hAnsiTheme="minorEastAsia" w:eastAsiaTheme="minorEastAsia"/>
          <w:color w:val="000000" w:themeColor="text1"/>
          <w:spacing w:val="8"/>
          <w:sz w:val="24"/>
          <w:szCs w:val="24"/>
          <w:highlight w:val="none"/>
          <w14:textFill>
            <w14:solidFill>
              <w14:schemeClr w14:val="tx1"/>
            </w14:solidFill>
          </w14:textFill>
        </w:rPr>
        <w:t>JSZC-321200-HWZX-C2025-0804</w:t>
      </w:r>
      <w:r>
        <w:rPr>
          <w:rFonts w:asciiTheme="minorEastAsia" w:hAnsiTheme="minorEastAsia" w:eastAsiaTheme="minorEastAsia"/>
          <w:color w:val="000000" w:themeColor="text1"/>
          <w:spacing w:val="8"/>
          <w:sz w:val="24"/>
          <w:szCs w:val="24"/>
          <w:highlight w:val="none"/>
          <w14:textFill>
            <w14:solidFill>
              <w14:schemeClr w14:val="tx1"/>
            </w14:solidFill>
          </w14:textFill>
        </w:rPr>
        <w:t>(</w:t>
      </w:r>
      <w:r>
        <w:rPr>
          <w:rFonts w:hint="eastAsia" w:asciiTheme="minorEastAsia" w:hAnsiTheme="minorEastAsia" w:eastAsiaTheme="minorEastAsia"/>
          <w:color w:val="000000" w:themeColor="text1"/>
          <w:spacing w:val="8"/>
          <w:sz w:val="24"/>
          <w:szCs w:val="24"/>
          <w:highlight w:val="none"/>
          <w:lang w:eastAsia="zh-CN"/>
          <w14:textFill>
            <w14:solidFill>
              <w14:schemeClr w14:val="tx1"/>
            </w14:solidFill>
          </w14:textFill>
        </w:rPr>
        <w:t>0675-250JOC016202</w:t>
      </w:r>
      <w:r>
        <w:rPr>
          <w:rFonts w:asciiTheme="minorEastAsia" w:hAnsiTheme="minorEastAsia" w:eastAsiaTheme="minorEastAsia"/>
          <w:color w:val="000000" w:themeColor="text1"/>
          <w:spacing w:val="8"/>
          <w:sz w:val="24"/>
          <w:szCs w:val="24"/>
          <w:highlight w:val="none"/>
          <w14:textFill>
            <w14:solidFill>
              <w14:schemeClr w14:val="tx1"/>
            </w14:solidFill>
          </w14:textFill>
        </w:rPr>
        <w:t xml:space="preserve">) </w:t>
      </w:r>
      <w:r>
        <w:rPr>
          <w:rFonts w:hint="eastAsia" w:asciiTheme="minorEastAsia" w:hAnsiTheme="minorEastAsia" w:eastAsiaTheme="minorEastAsia"/>
          <w:color w:val="000000" w:themeColor="text1"/>
          <w:spacing w:val="8"/>
          <w:sz w:val="24"/>
          <w:szCs w:val="24"/>
          <w:highlight w:val="none"/>
          <w14:textFill>
            <w14:solidFill>
              <w14:schemeClr w14:val="tx1"/>
            </w14:solidFill>
          </w14:textFill>
        </w:rPr>
        <w:t xml:space="preserve"> </w:t>
      </w:r>
    </w:p>
    <w:p w14:paraId="3FE4CAC7">
      <w:pPr>
        <w:widowControl/>
        <w:shd w:val="clear" w:color="auto" w:fill="FFFFFF"/>
        <w:spacing w:line="360" w:lineRule="auto"/>
        <w:ind w:firstLine="370"/>
        <w:rPr>
          <w:rFonts w:hint="eastAsia" w:asciiTheme="minorEastAsia" w:hAnsiTheme="minorEastAsia" w:eastAsiaTheme="minorEastAsia"/>
          <w:color w:val="000000" w:themeColor="text1"/>
          <w:spacing w:val="8"/>
          <w:sz w:val="24"/>
          <w:szCs w:val="24"/>
          <w:highlight w:val="none"/>
          <w:lang w:eastAsia="zh-CN"/>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1.2.项目名称：</w:t>
      </w:r>
      <w:r>
        <w:rPr>
          <w:rFonts w:hint="eastAsia" w:asciiTheme="minorEastAsia" w:hAnsiTheme="minorEastAsia" w:eastAsiaTheme="minorEastAsia"/>
          <w:color w:val="000000" w:themeColor="text1"/>
          <w:spacing w:val="8"/>
          <w:sz w:val="24"/>
          <w:szCs w:val="24"/>
          <w:highlight w:val="none"/>
          <w:lang w:eastAsia="zh-CN"/>
          <w14:textFill>
            <w14:solidFill>
              <w14:schemeClr w14:val="tx1"/>
            </w14:solidFill>
          </w14:textFill>
        </w:rPr>
        <w:t>心肺功能检测仪</w:t>
      </w:r>
    </w:p>
    <w:p w14:paraId="2A77778B">
      <w:pPr>
        <w:widowControl/>
        <w:shd w:val="clear" w:color="auto" w:fill="FFFFFF"/>
        <w:spacing w:line="360" w:lineRule="auto"/>
        <w:ind w:firstLine="370"/>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1.3.采购方式：竞争性磋商</w:t>
      </w:r>
    </w:p>
    <w:p w14:paraId="57B84B0E">
      <w:pPr>
        <w:widowControl/>
        <w:shd w:val="clear" w:color="auto" w:fill="FFFFFF"/>
        <w:spacing w:line="360" w:lineRule="auto"/>
        <w:ind w:firstLine="37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1.4.预算金额：</w:t>
      </w:r>
      <w:r>
        <w:rPr>
          <w:rFonts w:hint="eastAsia" w:asciiTheme="minorEastAsia" w:hAnsiTheme="minorEastAsia" w:eastAsiaTheme="minorEastAsia"/>
          <w:color w:val="000000" w:themeColor="text1"/>
          <w:spacing w:val="8"/>
          <w:sz w:val="24"/>
          <w:szCs w:val="24"/>
          <w:highlight w:val="none"/>
          <w14:textFill>
            <w14:solidFill>
              <w14:schemeClr w14:val="tx1"/>
            </w14:solidFill>
          </w14:textFill>
        </w:rPr>
        <w:t>人民币</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100</w:t>
      </w:r>
      <w:r>
        <w:rPr>
          <w:rFonts w:asciiTheme="minorEastAsia" w:hAnsiTheme="minorEastAsia" w:eastAsiaTheme="minorEastAsia"/>
          <w:color w:val="000000" w:themeColor="text1"/>
          <w:sz w:val="24"/>
          <w:szCs w:val="24"/>
          <w:highlight w:val="none"/>
          <w14:textFill>
            <w14:solidFill>
              <w14:schemeClr w14:val="tx1"/>
            </w14:solidFill>
          </w14:textFill>
        </w:rPr>
        <w:t>万元</w:t>
      </w:r>
    </w:p>
    <w:p w14:paraId="1CDB00FC">
      <w:pPr>
        <w:widowControl/>
        <w:shd w:val="clear" w:color="auto" w:fill="FFFFFF"/>
        <w:spacing w:line="360" w:lineRule="auto"/>
        <w:ind w:firstLine="96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最高限价：人民币</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100</w:t>
      </w:r>
      <w:r>
        <w:rPr>
          <w:rFonts w:asciiTheme="minorEastAsia" w:hAnsiTheme="minorEastAsia" w:eastAsiaTheme="minorEastAsia"/>
          <w:color w:val="000000" w:themeColor="text1"/>
          <w:sz w:val="24"/>
          <w:szCs w:val="24"/>
          <w:highlight w:val="none"/>
          <w14:textFill>
            <w14:solidFill>
              <w14:schemeClr w14:val="tx1"/>
            </w14:solidFill>
          </w14:textFill>
        </w:rPr>
        <w:t>万元</w:t>
      </w:r>
    </w:p>
    <w:p w14:paraId="61A20CB9">
      <w:pPr>
        <w:widowControl/>
        <w:shd w:val="clear" w:color="auto" w:fill="FFFFFF"/>
        <w:spacing w:line="360" w:lineRule="auto"/>
        <w:ind w:firstLine="37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1.5.采购需求：</w:t>
      </w:r>
    </w:p>
    <w:tbl>
      <w:tblPr>
        <w:tblStyle w:val="48"/>
        <w:tblW w:w="5220"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15" w:type="dxa"/>
          <w:left w:w="15" w:type="dxa"/>
          <w:bottom w:w="15" w:type="dxa"/>
          <w:right w:w="15" w:type="dxa"/>
        </w:tblCellMar>
      </w:tblPr>
      <w:tblGrid>
        <w:gridCol w:w="573"/>
        <w:gridCol w:w="665"/>
        <w:gridCol w:w="3516"/>
        <w:gridCol w:w="1076"/>
        <w:gridCol w:w="1440"/>
        <w:gridCol w:w="1427"/>
      </w:tblGrid>
      <w:tr w14:paraId="1B871AC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15" w:type="dxa"/>
            <w:left w:w="15" w:type="dxa"/>
            <w:bottom w:w="15" w:type="dxa"/>
            <w:right w:w="15" w:type="dxa"/>
          </w:tblCellMar>
        </w:tblPrEx>
        <w:trPr>
          <w:trHeight w:val="1322" w:hRule="atLeast"/>
          <w:jc w:val="center"/>
        </w:trPr>
        <w:tc>
          <w:tcPr>
            <w:tcW w:w="329" w:type="pct"/>
            <w:tcBorders>
              <w:bottom w:val="single" w:color="auto" w:sz="4" w:space="0"/>
              <w:right w:val="single" w:color="auto" w:sz="4" w:space="0"/>
            </w:tcBorders>
            <w:noWrap w:val="0"/>
            <w:vAlign w:val="center"/>
          </w:tcPr>
          <w:p w14:paraId="2A6F7351">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包号</w:t>
            </w:r>
          </w:p>
        </w:tc>
        <w:tc>
          <w:tcPr>
            <w:tcW w:w="382" w:type="pct"/>
            <w:tcBorders>
              <w:left w:val="single" w:color="auto" w:sz="4" w:space="0"/>
              <w:bottom w:val="single" w:color="auto" w:sz="4" w:space="0"/>
              <w:right w:val="single" w:color="auto" w:sz="4" w:space="0"/>
            </w:tcBorders>
            <w:noWrap w:val="0"/>
            <w:vAlign w:val="center"/>
          </w:tcPr>
          <w:p w14:paraId="6A44650C">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品目号</w:t>
            </w:r>
          </w:p>
        </w:tc>
        <w:tc>
          <w:tcPr>
            <w:tcW w:w="2020" w:type="pct"/>
            <w:tcBorders>
              <w:left w:val="single" w:color="auto" w:sz="4" w:space="0"/>
              <w:bottom w:val="single" w:color="auto" w:sz="4" w:space="0"/>
              <w:right w:val="single" w:color="auto" w:sz="6" w:space="0"/>
            </w:tcBorders>
            <w:noWrap w:val="0"/>
            <w:tcMar>
              <w:top w:w="0" w:type="dxa"/>
              <w:left w:w="95" w:type="dxa"/>
              <w:bottom w:w="0" w:type="dxa"/>
              <w:right w:w="95" w:type="dxa"/>
            </w:tcMar>
            <w:vAlign w:val="center"/>
          </w:tcPr>
          <w:p w14:paraId="1892F2DA">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bookmarkStart w:id="8" w:name="_Hlk90069038"/>
            <w:r>
              <w:rPr>
                <w:rFonts w:hint="eastAsia" w:asciiTheme="minorEastAsia" w:hAnsiTheme="minorEastAsia" w:eastAsiaTheme="minorEastAsia"/>
                <w:color w:val="000000" w:themeColor="text1"/>
                <w:sz w:val="24"/>
                <w:szCs w:val="21"/>
                <w:highlight w:val="none"/>
                <w14:textFill>
                  <w14:solidFill>
                    <w14:schemeClr w14:val="tx1"/>
                  </w14:solidFill>
                </w14:textFill>
              </w:rPr>
              <w:t>项目名称</w:t>
            </w:r>
          </w:p>
        </w:tc>
        <w:tc>
          <w:tcPr>
            <w:tcW w:w="618" w:type="pct"/>
            <w:tcBorders>
              <w:left w:val="nil"/>
              <w:bottom w:val="single" w:color="auto" w:sz="4" w:space="0"/>
              <w:right w:val="single" w:color="auto" w:sz="6" w:space="0"/>
            </w:tcBorders>
            <w:noWrap w:val="0"/>
            <w:tcMar>
              <w:top w:w="0" w:type="dxa"/>
              <w:left w:w="95" w:type="dxa"/>
              <w:bottom w:w="0" w:type="dxa"/>
              <w:right w:w="95" w:type="dxa"/>
            </w:tcMar>
            <w:vAlign w:val="center"/>
          </w:tcPr>
          <w:p w14:paraId="03C0A31F">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数量</w:t>
            </w:r>
          </w:p>
        </w:tc>
        <w:tc>
          <w:tcPr>
            <w:tcW w:w="827" w:type="pct"/>
            <w:tcBorders>
              <w:left w:val="nil"/>
              <w:bottom w:val="single" w:color="auto" w:sz="4" w:space="0"/>
              <w:right w:val="single" w:color="auto" w:sz="6" w:space="0"/>
            </w:tcBorders>
            <w:noWrap w:val="0"/>
            <w:tcMar>
              <w:top w:w="0" w:type="dxa"/>
              <w:left w:w="95" w:type="dxa"/>
              <w:bottom w:w="0" w:type="dxa"/>
              <w:right w:w="95" w:type="dxa"/>
            </w:tcMar>
            <w:vAlign w:val="center"/>
          </w:tcPr>
          <w:p w14:paraId="6AEF96C8">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项目预算</w:t>
            </w:r>
            <w:r>
              <w:rPr>
                <w:rFonts w:hint="eastAsia" w:asciiTheme="minorEastAsia" w:hAnsiTheme="minorEastAsia"/>
                <w:color w:val="000000" w:themeColor="text1"/>
                <w:sz w:val="24"/>
                <w:szCs w:val="21"/>
                <w:highlight w:val="none"/>
                <w14:textFill>
                  <w14:solidFill>
                    <w14:schemeClr w14:val="tx1"/>
                  </w14:solidFill>
                </w14:textFill>
              </w:rPr>
              <w:t>/最高限价</w:t>
            </w:r>
            <w:r>
              <w:rPr>
                <w:rFonts w:hint="eastAsia" w:asciiTheme="minorEastAsia" w:hAnsiTheme="minorEastAsia" w:eastAsiaTheme="minorEastAsia"/>
                <w:color w:val="000000" w:themeColor="text1"/>
                <w:sz w:val="24"/>
                <w:szCs w:val="21"/>
                <w:highlight w:val="none"/>
                <w14:textFill>
                  <w14:solidFill>
                    <w14:schemeClr w14:val="tx1"/>
                  </w14:solidFill>
                </w14:textFill>
              </w:rPr>
              <w:t>（万元）</w:t>
            </w:r>
          </w:p>
        </w:tc>
        <w:tc>
          <w:tcPr>
            <w:tcW w:w="820" w:type="pct"/>
            <w:tcBorders>
              <w:left w:val="nil"/>
              <w:bottom w:val="single" w:color="auto" w:sz="4" w:space="0"/>
            </w:tcBorders>
            <w:noWrap w:val="0"/>
            <w:vAlign w:val="center"/>
          </w:tcPr>
          <w:p w14:paraId="2CCEFF57">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是否接受进口产品投标</w:t>
            </w:r>
            <w:bookmarkEnd w:id="8"/>
          </w:p>
        </w:tc>
      </w:tr>
      <w:tr w14:paraId="4381685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15" w:type="dxa"/>
            <w:left w:w="15" w:type="dxa"/>
            <w:bottom w:w="15" w:type="dxa"/>
            <w:right w:w="15" w:type="dxa"/>
          </w:tblCellMar>
        </w:tblPrEx>
        <w:trPr>
          <w:trHeight w:val="594" w:hRule="atLeast"/>
          <w:jc w:val="center"/>
        </w:trPr>
        <w:tc>
          <w:tcPr>
            <w:tcW w:w="329" w:type="pct"/>
            <w:tcBorders>
              <w:top w:val="single" w:color="auto" w:sz="4" w:space="0"/>
              <w:right w:val="single" w:color="auto" w:sz="4" w:space="0"/>
            </w:tcBorders>
            <w:noWrap w:val="0"/>
            <w:vAlign w:val="center"/>
          </w:tcPr>
          <w:p w14:paraId="127D6078">
            <w:pPr>
              <w:widowControl/>
              <w:spacing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1</w:t>
            </w:r>
          </w:p>
        </w:tc>
        <w:tc>
          <w:tcPr>
            <w:tcW w:w="382" w:type="pct"/>
            <w:tcBorders>
              <w:top w:val="single" w:color="auto" w:sz="4" w:space="0"/>
              <w:left w:val="single" w:color="auto" w:sz="4" w:space="0"/>
              <w:right w:val="single" w:color="auto" w:sz="4" w:space="0"/>
            </w:tcBorders>
            <w:noWrap w:val="0"/>
            <w:vAlign w:val="center"/>
          </w:tcPr>
          <w:p w14:paraId="3F99AA80">
            <w:pPr>
              <w:spacing w:line="360" w:lineRule="auto"/>
              <w:jc w:val="center"/>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1-1</w:t>
            </w:r>
          </w:p>
        </w:tc>
        <w:tc>
          <w:tcPr>
            <w:tcW w:w="2020" w:type="pct"/>
            <w:tcBorders>
              <w:top w:val="single" w:color="auto" w:sz="4" w:space="0"/>
              <w:left w:val="single" w:color="auto" w:sz="4" w:space="0"/>
              <w:right w:val="single" w:color="auto" w:sz="4" w:space="0"/>
            </w:tcBorders>
            <w:shd w:val="clear" w:color="auto" w:fill="FFFFFF"/>
            <w:noWrap w:val="0"/>
            <w:tcMar>
              <w:top w:w="0" w:type="dxa"/>
              <w:left w:w="95" w:type="dxa"/>
              <w:bottom w:w="0" w:type="dxa"/>
              <w:right w:w="95" w:type="dxa"/>
            </w:tcMar>
            <w:vAlign w:val="center"/>
          </w:tcPr>
          <w:p w14:paraId="72A283A3">
            <w:pPr>
              <w:spacing w:line="360" w:lineRule="auto"/>
              <w:jc w:val="center"/>
              <w:rPr>
                <w:rFonts w:hint="eastAsia" w:eastAsia="宋体" w:asciiTheme="minorEastAsia" w:hAnsiTheme="minorEastAsia"/>
                <w:bCs/>
                <w:color w:val="000000" w:themeColor="text1"/>
                <w:sz w:val="24"/>
                <w:szCs w:val="21"/>
                <w:highlight w:val="none"/>
                <w:lang w:eastAsia="zh-CN"/>
                <w14:textFill>
                  <w14:solidFill>
                    <w14:schemeClr w14:val="tx1"/>
                  </w14:solidFill>
                </w14:textFill>
              </w:rPr>
            </w:pPr>
            <w:r>
              <w:rPr>
                <w:rFonts w:hint="eastAsia" w:asciiTheme="minorEastAsia" w:hAnsiTheme="minorEastAsia"/>
                <w:bCs/>
                <w:color w:val="000000" w:themeColor="text1"/>
                <w:sz w:val="24"/>
                <w:szCs w:val="21"/>
                <w:highlight w:val="none"/>
                <w:lang w:eastAsia="zh-CN"/>
                <w14:textFill>
                  <w14:solidFill>
                    <w14:schemeClr w14:val="tx1"/>
                  </w14:solidFill>
                </w14:textFill>
              </w:rPr>
              <w:t>心肺功能检测仪</w:t>
            </w:r>
          </w:p>
        </w:tc>
        <w:tc>
          <w:tcPr>
            <w:tcW w:w="618" w:type="pct"/>
            <w:tcBorders>
              <w:top w:val="single" w:color="auto" w:sz="4" w:space="0"/>
              <w:left w:val="single" w:color="auto" w:sz="4" w:space="0"/>
              <w:right w:val="single" w:color="auto" w:sz="4" w:space="0"/>
            </w:tcBorders>
            <w:shd w:val="clear" w:color="auto" w:fill="FFFFFF"/>
            <w:noWrap w:val="0"/>
            <w:tcMar>
              <w:top w:w="0" w:type="dxa"/>
              <w:left w:w="95" w:type="dxa"/>
              <w:bottom w:w="0" w:type="dxa"/>
              <w:right w:w="95" w:type="dxa"/>
            </w:tcMar>
            <w:vAlign w:val="center"/>
          </w:tcPr>
          <w:p w14:paraId="1990D3CE">
            <w:pPr>
              <w:widowControl/>
              <w:spacing w:line="360" w:lineRule="auto"/>
              <w:jc w:val="center"/>
              <w:rPr>
                <w:rFonts w:asciiTheme="minorEastAsia" w:hAnsiTheme="minorEastAsia"/>
                <w:color w:val="000000" w:themeColor="text1"/>
                <w:sz w:val="24"/>
                <w:szCs w:val="21"/>
                <w:highlight w:val="none"/>
                <w14:textFill>
                  <w14:solidFill>
                    <w14:schemeClr w14:val="tx1"/>
                  </w14:solidFill>
                </w14:textFill>
              </w:rPr>
            </w:pPr>
            <w:r>
              <w:rPr>
                <w:rFonts w:hint="eastAsia" w:asciiTheme="minorEastAsia" w:hAnsiTheme="minorEastAsia"/>
                <w:color w:val="000000" w:themeColor="text1"/>
                <w:sz w:val="24"/>
                <w:szCs w:val="21"/>
                <w:highlight w:val="none"/>
                <w14:textFill>
                  <w14:solidFill>
                    <w14:schemeClr w14:val="tx1"/>
                  </w14:solidFill>
                </w14:textFill>
              </w:rPr>
              <w:t>1套</w:t>
            </w:r>
          </w:p>
        </w:tc>
        <w:tc>
          <w:tcPr>
            <w:tcW w:w="827" w:type="pct"/>
            <w:tcBorders>
              <w:top w:val="single" w:color="auto" w:sz="4" w:space="0"/>
              <w:left w:val="single" w:color="auto" w:sz="4" w:space="0"/>
              <w:right w:val="single" w:color="auto" w:sz="4" w:space="0"/>
            </w:tcBorders>
            <w:shd w:val="clear" w:color="auto" w:fill="FFFFFF"/>
            <w:noWrap w:val="0"/>
            <w:tcMar>
              <w:top w:w="0" w:type="dxa"/>
              <w:left w:w="95" w:type="dxa"/>
              <w:bottom w:w="0" w:type="dxa"/>
              <w:right w:w="95" w:type="dxa"/>
            </w:tcMar>
            <w:vAlign w:val="center"/>
          </w:tcPr>
          <w:p w14:paraId="44426365">
            <w:pPr>
              <w:widowControl/>
              <w:spacing w:before="100" w:beforeAutospacing="1" w:after="100" w:afterAutospacing="1" w:line="360" w:lineRule="auto"/>
              <w:jc w:val="center"/>
              <w:rPr>
                <w:rFonts w:hint="default" w:eastAsia="宋体" w:asciiTheme="minorEastAsia" w:hAnsiTheme="minorEastAsia"/>
                <w:color w:val="000000" w:themeColor="text1"/>
                <w:sz w:val="24"/>
                <w:szCs w:val="21"/>
                <w:highlight w:val="none"/>
                <w:lang w:val="en-US" w:eastAsia="zh-CN"/>
                <w14:textFill>
                  <w14:solidFill>
                    <w14:schemeClr w14:val="tx1"/>
                  </w14:solidFill>
                </w14:textFill>
              </w:rPr>
            </w:pPr>
            <w:r>
              <w:rPr>
                <w:rFonts w:hint="eastAsia" w:asciiTheme="minorEastAsia" w:hAnsiTheme="minorEastAsia"/>
                <w:color w:val="000000" w:themeColor="text1"/>
                <w:sz w:val="24"/>
                <w:szCs w:val="21"/>
                <w:highlight w:val="none"/>
                <w:lang w:val="en-US" w:eastAsia="zh-CN"/>
                <w14:textFill>
                  <w14:solidFill>
                    <w14:schemeClr w14:val="tx1"/>
                  </w14:solidFill>
                </w14:textFill>
              </w:rPr>
              <w:t>100</w:t>
            </w:r>
          </w:p>
        </w:tc>
        <w:tc>
          <w:tcPr>
            <w:tcW w:w="820" w:type="pct"/>
            <w:tcBorders>
              <w:top w:val="single" w:color="auto" w:sz="4" w:space="0"/>
              <w:left w:val="single" w:color="auto" w:sz="4" w:space="0"/>
            </w:tcBorders>
            <w:shd w:val="clear" w:color="auto" w:fill="FFFFFF"/>
            <w:noWrap w:val="0"/>
            <w:vAlign w:val="center"/>
          </w:tcPr>
          <w:p w14:paraId="6BD491B2">
            <w:pPr>
              <w:widowControl/>
              <w:spacing w:before="100" w:beforeAutospacing="1" w:after="100" w:afterAutospacing="1" w:line="360" w:lineRule="auto"/>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接受</w:t>
            </w:r>
          </w:p>
        </w:tc>
      </w:tr>
    </w:tbl>
    <w:p w14:paraId="67F15AFE">
      <w:pPr>
        <w:widowControl/>
        <w:shd w:val="clear" w:color="auto" w:fill="FFFFFF"/>
        <w:spacing w:line="360" w:lineRule="auto"/>
        <w:ind w:firstLine="370"/>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具体内容详见竞争性磋商文件第四章。</w:t>
      </w:r>
    </w:p>
    <w:p w14:paraId="403C6A0B">
      <w:pPr>
        <w:widowControl/>
        <w:shd w:val="clear" w:color="auto" w:fill="FFFFFF"/>
        <w:spacing w:line="360" w:lineRule="auto"/>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bookmarkStart w:id="9" w:name="_Toc31838"/>
      <w:r>
        <w:rPr>
          <w:rFonts w:asciiTheme="minorEastAsia" w:hAnsiTheme="minorEastAsia" w:eastAsiaTheme="minorEastAsia"/>
          <w:b/>
          <w:color w:val="000000" w:themeColor="text1"/>
          <w:spacing w:val="8"/>
          <w:sz w:val="24"/>
          <w:szCs w:val="24"/>
          <w:highlight w:val="none"/>
          <w14:textFill>
            <w14:solidFill>
              <w14:schemeClr w14:val="tx1"/>
            </w14:solidFill>
          </w14:textFill>
        </w:rPr>
        <w:t>二、</w:t>
      </w:r>
      <w:bookmarkStart w:id="10" w:name="_Hlk142144934"/>
      <w:r>
        <w:rPr>
          <w:rFonts w:asciiTheme="minorEastAsia" w:hAnsiTheme="minorEastAsia" w:eastAsiaTheme="minorEastAsia"/>
          <w:b/>
          <w:color w:val="000000" w:themeColor="text1"/>
          <w:spacing w:val="8"/>
          <w:sz w:val="24"/>
          <w:szCs w:val="24"/>
          <w:highlight w:val="none"/>
          <w14:textFill>
            <w14:solidFill>
              <w14:schemeClr w14:val="tx1"/>
            </w14:solidFill>
          </w14:textFill>
        </w:rPr>
        <w:t>申请人的资格要求</w:t>
      </w:r>
      <w:bookmarkEnd w:id="10"/>
      <w:r>
        <w:rPr>
          <w:rFonts w:asciiTheme="minorEastAsia" w:hAnsiTheme="minorEastAsia" w:eastAsiaTheme="minorEastAsia"/>
          <w:b/>
          <w:color w:val="000000" w:themeColor="text1"/>
          <w:spacing w:val="8"/>
          <w:sz w:val="24"/>
          <w:szCs w:val="24"/>
          <w:highlight w:val="none"/>
          <w14:textFill>
            <w14:solidFill>
              <w14:schemeClr w14:val="tx1"/>
            </w14:solidFill>
          </w14:textFill>
        </w:rPr>
        <w:t>：</w:t>
      </w:r>
      <w:bookmarkEnd w:id="9"/>
    </w:p>
    <w:p w14:paraId="1A4E6359">
      <w:pPr>
        <w:spacing w:line="360" w:lineRule="auto"/>
        <w:ind w:firstLine="482"/>
        <w:rPr>
          <w:rFonts w:cs="Arial" w:asciiTheme="minorEastAsia" w:hAnsiTheme="minorEastAsia" w:eastAsiaTheme="minorEastAsia"/>
          <w:b/>
          <w:bCs/>
          <w:color w:val="000000" w:themeColor="text1"/>
          <w:sz w:val="24"/>
          <w:szCs w:val="21"/>
          <w:highlight w:val="none"/>
          <w14:textFill>
            <w14:solidFill>
              <w14:schemeClr w14:val="tx1"/>
            </w14:solidFill>
          </w14:textFill>
        </w:rPr>
      </w:pPr>
      <w:bookmarkStart w:id="11" w:name="_Hlk142317588"/>
      <w:bookmarkStart w:id="12" w:name="_Toc30590"/>
      <w:r>
        <w:rPr>
          <w:rFonts w:hint="eastAsia" w:cs="Arial" w:asciiTheme="minorEastAsia" w:hAnsiTheme="minorEastAsia" w:eastAsiaTheme="minorEastAsia"/>
          <w:b/>
          <w:bCs/>
          <w:color w:val="000000" w:themeColor="text1"/>
          <w:sz w:val="24"/>
          <w:szCs w:val="21"/>
          <w:highlight w:val="none"/>
          <w14:textFill>
            <w14:solidFill>
              <w14:schemeClr w14:val="tx1"/>
            </w14:solidFill>
          </w14:textFill>
        </w:rPr>
        <w:t>（一）通用资格要求</w:t>
      </w:r>
    </w:p>
    <w:p w14:paraId="55A551BD">
      <w:pPr>
        <w:spacing w:line="360" w:lineRule="auto"/>
        <w:ind w:firstLine="480"/>
        <w:rPr>
          <w:rFonts w:cs="Arial" w:asciiTheme="minorEastAsia" w:hAnsiTheme="minorEastAsia" w:eastAsiaTheme="minorEastAsia"/>
          <w:color w:val="000000" w:themeColor="text1"/>
          <w:sz w:val="24"/>
          <w:szCs w:val="21"/>
          <w:highlight w:val="none"/>
          <w14:textFill>
            <w14:solidFill>
              <w14:schemeClr w14:val="tx1"/>
            </w14:solidFill>
          </w14:textFill>
        </w:rPr>
      </w:pPr>
      <w:r>
        <w:rPr>
          <w:rFonts w:hint="eastAsia" w:cs="Arial" w:asciiTheme="minorEastAsia" w:hAnsiTheme="minorEastAsia" w:eastAsiaTheme="minorEastAsia"/>
          <w:color w:val="000000" w:themeColor="text1"/>
          <w:sz w:val="24"/>
          <w:szCs w:val="21"/>
          <w:highlight w:val="none"/>
          <w14:textFill>
            <w14:solidFill>
              <w14:schemeClr w14:val="tx1"/>
            </w14:solidFill>
          </w14:textFill>
        </w:rPr>
        <w:t>1、满足《中华人民共和国政府采购法》第二十二条规定，并提供下列材料：</w:t>
      </w:r>
    </w:p>
    <w:p w14:paraId="3F876E79">
      <w:pPr>
        <w:spacing w:line="360" w:lineRule="auto"/>
        <w:ind w:firstLine="480"/>
        <w:rPr>
          <w:rFonts w:cs="宋体" w:asciiTheme="minorEastAsia" w:hAnsiTheme="minorEastAsia" w:eastAsiaTheme="minorEastAsia"/>
          <w:color w:val="000000" w:themeColor="text1"/>
          <w:sz w:val="24"/>
          <w:szCs w:val="21"/>
          <w:highlight w:val="none"/>
          <w14:textFill>
            <w14:solidFill>
              <w14:schemeClr w14:val="tx1"/>
            </w14:solidFill>
          </w14:textFill>
        </w:rPr>
      </w:pPr>
      <w:r>
        <w:rPr>
          <w:rFonts w:cs="Arial" w:asciiTheme="minorEastAsia" w:hAnsiTheme="minorEastAsia" w:eastAsiaTheme="minorEastAsia"/>
          <w:color w:val="000000" w:themeColor="text1"/>
          <w:sz w:val="24"/>
          <w:szCs w:val="21"/>
          <w:highlight w:val="none"/>
          <w14:textFill>
            <w14:solidFill>
              <w14:schemeClr w14:val="tx1"/>
            </w14:solidFill>
          </w14:textFill>
        </w:rPr>
        <w:t>1.1</w:t>
      </w:r>
      <w:bookmarkStart w:id="13" w:name="OLE_LINK2"/>
      <w:bookmarkStart w:id="14" w:name="OLE_LINK1"/>
      <w:r>
        <w:rPr>
          <w:rFonts w:cs="Arial" w:asciiTheme="minorEastAsia" w:hAnsiTheme="minorEastAsia" w:eastAsiaTheme="minorEastAsia"/>
          <w:color w:val="000000" w:themeColor="text1"/>
          <w:sz w:val="24"/>
          <w:szCs w:val="21"/>
          <w:highlight w:val="none"/>
          <w14:textFill>
            <w14:solidFill>
              <w14:schemeClr w14:val="tx1"/>
            </w14:solidFill>
          </w14:textFill>
        </w:rPr>
        <w:t>具有独立承担民事责任的能力</w:t>
      </w:r>
      <w:bookmarkEnd w:id="13"/>
      <w:bookmarkEnd w:id="14"/>
      <w:r>
        <w:rPr>
          <w:rFonts w:hint="eastAsia" w:cs="Arial" w:asciiTheme="minorEastAsia" w:hAnsiTheme="minorEastAsia" w:eastAsiaTheme="minorEastAsia"/>
          <w:color w:val="000000" w:themeColor="text1"/>
          <w:sz w:val="24"/>
          <w:szCs w:val="21"/>
          <w:highlight w:val="none"/>
          <w14:textFill>
            <w14:solidFill>
              <w14:schemeClr w14:val="tx1"/>
            </w14:solidFill>
          </w14:textFill>
        </w:rPr>
        <w:t>（提供</w:t>
      </w:r>
      <w:r>
        <w:rPr>
          <w:rFonts w:cs="宋体" w:asciiTheme="minorEastAsia" w:hAnsiTheme="minorEastAsia" w:eastAsiaTheme="minorEastAsia"/>
          <w:color w:val="000000" w:themeColor="text1"/>
          <w:sz w:val="24"/>
          <w:szCs w:val="21"/>
          <w:highlight w:val="none"/>
          <w14:textFill>
            <w14:solidFill>
              <w14:schemeClr w14:val="tx1"/>
            </w14:solidFill>
          </w14:textFill>
        </w:rPr>
        <w:t>法人或者其他组织的营业执照等证明文件，自然人的身份证明</w:t>
      </w:r>
      <w:r>
        <w:rPr>
          <w:rFonts w:hint="eastAsia" w:cs="Arial" w:asciiTheme="minorEastAsia" w:hAnsiTheme="minorEastAsia" w:eastAsiaTheme="minorEastAsia"/>
          <w:color w:val="000000" w:themeColor="text1"/>
          <w:sz w:val="24"/>
          <w:szCs w:val="21"/>
          <w:highlight w:val="none"/>
          <w14:textFill>
            <w14:solidFill>
              <w14:schemeClr w14:val="tx1"/>
            </w14:solidFill>
          </w14:textFill>
        </w:rPr>
        <w:t>）</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w:t>
      </w:r>
    </w:p>
    <w:p w14:paraId="59065856">
      <w:pPr>
        <w:spacing w:line="360" w:lineRule="auto"/>
        <w:ind w:firstLine="480"/>
        <w:rPr>
          <w:rFonts w:cs="宋体" w:asciiTheme="minorEastAsia" w:hAnsiTheme="minorEastAsia" w:eastAsiaTheme="minorEastAsia"/>
          <w:color w:val="000000" w:themeColor="text1"/>
          <w:sz w:val="24"/>
          <w:szCs w:val="21"/>
          <w:highlight w:val="none"/>
          <w14:textFill>
            <w14:solidFill>
              <w14:schemeClr w14:val="tx1"/>
            </w14:solidFill>
          </w14:textFill>
        </w:rPr>
      </w:pPr>
      <w:r>
        <w:rPr>
          <w:rFonts w:cs="宋体" w:asciiTheme="minorEastAsia" w:hAnsiTheme="minorEastAsia" w:eastAsiaTheme="minorEastAsia"/>
          <w:color w:val="000000" w:themeColor="text1"/>
          <w:sz w:val="24"/>
          <w:szCs w:val="21"/>
          <w:highlight w:val="none"/>
          <w14:textFill>
            <w14:solidFill>
              <w14:schemeClr w14:val="tx1"/>
            </w14:solidFill>
          </w14:textFill>
        </w:rPr>
        <w:t>1.2</w:t>
      </w:r>
      <w:r>
        <w:rPr>
          <w:rFonts w:cs="宋体" w:asciiTheme="minorEastAsia" w:hAnsiTheme="minorEastAsia" w:eastAsiaTheme="minorEastAsia"/>
          <w:bCs/>
          <w:color w:val="000000" w:themeColor="text1"/>
          <w:sz w:val="24"/>
          <w:szCs w:val="21"/>
          <w:highlight w:val="none"/>
          <w14:textFill>
            <w14:solidFill>
              <w14:schemeClr w14:val="tx1"/>
            </w14:solidFill>
          </w14:textFill>
        </w:rPr>
        <w:t>具有良好的商业信誉和健全的财务会计制度</w:t>
      </w:r>
      <w:r>
        <w:rPr>
          <w:rFonts w:hint="eastAsia" w:cs="宋体" w:asciiTheme="minorEastAsia" w:hAnsiTheme="minorEastAsia" w:eastAsiaTheme="minorEastAsia"/>
          <w:bCs/>
          <w:color w:val="000000" w:themeColor="text1"/>
          <w:sz w:val="24"/>
          <w:szCs w:val="21"/>
          <w:highlight w:val="none"/>
          <w14:textFill>
            <w14:solidFill>
              <w14:schemeClr w14:val="tx1"/>
            </w14:solidFill>
          </w14:textFill>
        </w:rPr>
        <w:t>（提供</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上一年度的</w:t>
      </w:r>
      <w:r>
        <w:rPr>
          <w:rFonts w:cs="宋体" w:asciiTheme="minorEastAsia" w:hAnsiTheme="minorEastAsia" w:eastAsiaTheme="minorEastAsia"/>
          <w:color w:val="000000" w:themeColor="text1"/>
          <w:sz w:val="24"/>
          <w:szCs w:val="21"/>
          <w:highlight w:val="none"/>
          <w14:textFill>
            <w14:solidFill>
              <w14:schemeClr w14:val="tx1"/>
            </w14:solidFill>
          </w14:textFill>
        </w:rPr>
        <w:t>财务状况报告</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，成立不满一年不需提供</w:t>
      </w:r>
      <w:r>
        <w:rPr>
          <w:rFonts w:hint="eastAsia" w:cs="宋体" w:asciiTheme="minorEastAsia" w:hAnsiTheme="minorEastAsia" w:eastAsiaTheme="minorEastAsia"/>
          <w:bCs/>
          <w:color w:val="000000" w:themeColor="text1"/>
          <w:sz w:val="24"/>
          <w:szCs w:val="21"/>
          <w:highlight w:val="none"/>
          <w14:textFill>
            <w14:solidFill>
              <w14:schemeClr w14:val="tx1"/>
            </w14:solidFill>
          </w14:textFill>
        </w:rPr>
        <w:t>）</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w:t>
      </w:r>
    </w:p>
    <w:p w14:paraId="27CD8EEC">
      <w:pPr>
        <w:spacing w:line="360" w:lineRule="auto"/>
        <w:ind w:firstLine="480"/>
        <w:rPr>
          <w:rFonts w:cs="宋体" w:asciiTheme="minorEastAsia" w:hAnsiTheme="minorEastAsia" w:eastAsiaTheme="minorEastAsia"/>
          <w:color w:val="000000" w:themeColor="text1"/>
          <w:sz w:val="24"/>
          <w:szCs w:val="21"/>
          <w:highlight w:val="none"/>
          <w14:textFill>
            <w14:solidFill>
              <w14:schemeClr w14:val="tx1"/>
            </w14:solidFill>
          </w14:textFill>
        </w:rPr>
      </w:pPr>
      <w:r>
        <w:rPr>
          <w:rFonts w:cs="宋体" w:asciiTheme="minorEastAsia" w:hAnsiTheme="minorEastAsia" w:eastAsiaTheme="minorEastAsia"/>
          <w:color w:val="000000" w:themeColor="text1"/>
          <w:sz w:val="24"/>
          <w:szCs w:val="21"/>
          <w:highlight w:val="none"/>
          <w14:textFill>
            <w14:solidFill>
              <w14:schemeClr w14:val="tx1"/>
            </w14:solidFill>
          </w14:textFill>
        </w:rPr>
        <w:t>1.3</w:t>
      </w:r>
      <w:r>
        <w:rPr>
          <w:rFonts w:cs="宋体" w:asciiTheme="minorEastAsia" w:hAnsiTheme="minorEastAsia" w:eastAsiaTheme="minorEastAsia"/>
          <w:bCs/>
          <w:color w:val="000000" w:themeColor="text1"/>
          <w:sz w:val="24"/>
          <w:szCs w:val="21"/>
          <w:highlight w:val="none"/>
          <w14:textFill>
            <w14:solidFill>
              <w14:schemeClr w14:val="tx1"/>
            </w14:solidFill>
          </w14:textFill>
        </w:rPr>
        <w:t>有依法缴纳税收和社会保障资金的良好记录</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提供供应商参加本次政府采购活动前6个月</w:t>
      </w:r>
      <w:bookmarkStart w:id="15" w:name="_Hlk129265616"/>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内</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（即202</w:t>
      </w:r>
      <w:r>
        <w:rPr>
          <w:rFonts w:cs="宋体" w:asciiTheme="minorEastAsia" w:hAnsiTheme="minorEastAsia" w:eastAsiaTheme="minorEastAsia"/>
          <w:b/>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年</w:t>
      </w:r>
      <w:r>
        <w:rPr>
          <w:rFonts w:hint="eastAsia" w:cs="宋体" w:asciiTheme="minorEastAsia" w:hAnsiTheme="minorEastAsia"/>
          <w:b/>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月-202</w:t>
      </w:r>
      <w:r>
        <w:rPr>
          <w:rFonts w:cs="宋体" w:asciiTheme="minorEastAsia" w:hAnsiTheme="minorEastAsia" w:eastAsiaTheme="minorEastAsia"/>
          <w:b/>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年</w:t>
      </w:r>
      <w:r>
        <w:rPr>
          <w:rFonts w:hint="eastAsia" w:cs="宋体" w:asciiTheme="minorEastAsia" w:hAnsiTheme="minorEastAsia"/>
          <w:b/>
          <w:color w:val="000000" w:themeColor="text1"/>
          <w:sz w:val="24"/>
          <w:szCs w:val="24"/>
          <w:highlight w:val="none"/>
          <w14:textFill>
            <w14:solidFill>
              <w14:schemeClr w14:val="tx1"/>
            </w14:solidFill>
          </w14:textFill>
        </w:rPr>
        <w:t>10</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月期间）</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至少一个月</w:t>
      </w:r>
      <w:bookmarkEnd w:id="15"/>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缴纳税收及缴纳社会保障资金的证明材料。供应商依法享受缓缴、免缴税收、社会保障资金的提供证明材料</w:t>
      </w:r>
      <w:r>
        <w:rPr>
          <w:rFonts w:cs="宋体" w:asciiTheme="minorEastAsia" w:hAnsiTheme="minorEastAsia" w:eastAsiaTheme="minorEastAsia"/>
          <w:bCs/>
          <w:color w:val="000000" w:themeColor="text1"/>
          <w:sz w:val="24"/>
          <w:szCs w:val="24"/>
          <w:highlight w:val="none"/>
          <w14:textFill>
            <w14:solidFill>
              <w14:schemeClr w14:val="tx1"/>
            </w14:solidFill>
          </w14:textFill>
        </w:rPr>
        <w:t>）</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w:t>
      </w:r>
    </w:p>
    <w:p w14:paraId="561910FA">
      <w:pPr>
        <w:spacing w:line="360" w:lineRule="auto"/>
        <w:ind w:firstLine="480"/>
        <w:rPr>
          <w:rFonts w:cs="宋体" w:asciiTheme="minorEastAsia" w:hAnsiTheme="minorEastAsia" w:eastAsiaTheme="minorEastAsia"/>
          <w:color w:val="000000" w:themeColor="text1"/>
          <w:sz w:val="24"/>
          <w:szCs w:val="21"/>
          <w:highlight w:val="none"/>
          <w14:textFill>
            <w14:solidFill>
              <w14:schemeClr w14:val="tx1"/>
            </w14:solidFill>
          </w14:textFill>
        </w:rPr>
      </w:pPr>
      <w:r>
        <w:rPr>
          <w:rFonts w:cs="宋体" w:asciiTheme="minorEastAsia" w:hAnsiTheme="minorEastAsia" w:eastAsiaTheme="minorEastAsia"/>
          <w:color w:val="000000" w:themeColor="text1"/>
          <w:sz w:val="24"/>
          <w:szCs w:val="21"/>
          <w:highlight w:val="none"/>
          <w14:textFill>
            <w14:solidFill>
              <w14:schemeClr w14:val="tx1"/>
            </w14:solidFill>
          </w14:textFill>
        </w:rPr>
        <w:t>1.4</w:t>
      </w:r>
      <w:r>
        <w:rPr>
          <w:rFonts w:cs="宋体" w:asciiTheme="minorEastAsia" w:hAnsiTheme="minorEastAsia" w:eastAsiaTheme="minorEastAsia"/>
          <w:bCs/>
          <w:color w:val="000000" w:themeColor="text1"/>
          <w:sz w:val="24"/>
          <w:szCs w:val="21"/>
          <w:highlight w:val="none"/>
          <w14:textFill>
            <w14:solidFill>
              <w14:schemeClr w14:val="tx1"/>
            </w14:solidFill>
          </w14:textFill>
        </w:rPr>
        <w:t>具有履行合同所必需的设备和专业技术能力</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（提供书面声明）；</w:t>
      </w:r>
    </w:p>
    <w:p w14:paraId="68B79EEF">
      <w:pPr>
        <w:spacing w:line="360" w:lineRule="auto"/>
        <w:ind w:firstLine="480"/>
        <w:rPr>
          <w:rFonts w:cs="宋体" w:asciiTheme="minorEastAsia" w:hAnsiTheme="minorEastAsia" w:eastAsiaTheme="minorEastAsia"/>
          <w:color w:val="000000" w:themeColor="text1"/>
          <w:sz w:val="24"/>
          <w:szCs w:val="21"/>
          <w:highlight w:val="none"/>
          <w14:textFill>
            <w14:solidFill>
              <w14:schemeClr w14:val="tx1"/>
            </w14:solidFill>
          </w14:textFill>
        </w:rPr>
      </w:pPr>
      <w:r>
        <w:rPr>
          <w:rFonts w:cs="宋体" w:asciiTheme="minorEastAsia" w:hAnsiTheme="minorEastAsia" w:eastAsiaTheme="minorEastAsia"/>
          <w:color w:val="000000" w:themeColor="text1"/>
          <w:sz w:val="24"/>
          <w:szCs w:val="21"/>
          <w:highlight w:val="none"/>
          <w14:textFill>
            <w14:solidFill>
              <w14:schemeClr w14:val="tx1"/>
            </w14:solidFill>
          </w14:textFill>
        </w:rPr>
        <w:t>1.5参加政府采购活动前3年内在经营活动中没有重大违法记录</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（提供</w:t>
      </w:r>
      <w:r>
        <w:rPr>
          <w:rFonts w:cs="宋体" w:asciiTheme="minorEastAsia" w:hAnsiTheme="minorEastAsia" w:eastAsiaTheme="minorEastAsia"/>
          <w:color w:val="000000" w:themeColor="text1"/>
          <w:sz w:val="24"/>
          <w:szCs w:val="21"/>
          <w:highlight w:val="none"/>
          <w14:textFill>
            <w14:solidFill>
              <w14:schemeClr w14:val="tx1"/>
            </w14:solidFill>
          </w14:textFill>
        </w:rPr>
        <w:t>书面声明</w:t>
      </w:r>
      <w:r>
        <w:rPr>
          <w:rFonts w:hint="eastAsia" w:cs="宋体" w:asciiTheme="minorEastAsia" w:hAnsiTheme="minorEastAsia" w:eastAsiaTheme="minorEastAsia"/>
          <w:color w:val="000000" w:themeColor="text1"/>
          <w:sz w:val="24"/>
          <w:szCs w:val="21"/>
          <w:highlight w:val="none"/>
          <w14:textFill>
            <w14:solidFill>
              <w14:schemeClr w14:val="tx1"/>
            </w14:solidFill>
          </w14:textFill>
        </w:rPr>
        <w:t>）。</w:t>
      </w:r>
    </w:p>
    <w:p w14:paraId="72EE2E70">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C0C732A">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3、落实政府采购政策需满足的资格要求：</w:t>
      </w:r>
    </w:p>
    <w:p w14:paraId="717F49A5">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asciiTheme="minorEastAsia" w:hAnsiTheme="minorEastAsia" w:eastAsiaTheme="minorEastAsia"/>
          <w:bCs/>
          <w:color w:val="000000" w:themeColor="text1"/>
          <w:sz w:val="24"/>
          <w:szCs w:val="24"/>
          <w:highlight w:val="none"/>
          <w14:textFill>
            <w14:solidFill>
              <w14:schemeClr w14:val="tx1"/>
            </w14:solidFill>
          </w14:textFill>
        </w:rPr>
        <w:t>3.1本项目属于</w:t>
      </w:r>
      <w:r>
        <w:rPr>
          <w:rFonts w:asciiTheme="minorEastAsia" w:hAnsiTheme="minorEastAsia" w:eastAsiaTheme="minorEastAsia"/>
          <w:bCs/>
          <w:color w:val="000000" w:themeColor="text1"/>
          <w:sz w:val="24"/>
          <w:szCs w:val="24"/>
          <w:highlight w:val="none"/>
          <w:u w:val="single"/>
          <w14:textFill>
            <w14:solidFill>
              <w14:schemeClr w14:val="tx1"/>
            </w14:solidFill>
          </w14:textFill>
        </w:rPr>
        <w:t>货物类</w:t>
      </w:r>
      <w:r>
        <w:rPr>
          <w:rFonts w:asciiTheme="minorEastAsia" w:hAnsiTheme="minorEastAsia" w:eastAsiaTheme="minorEastAsia"/>
          <w:bCs/>
          <w:color w:val="000000" w:themeColor="text1"/>
          <w:sz w:val="24"/>
          <w:szCs w:val="24"/>
          <w:highlight w:val="none"/>
          <w14:textFill>
            <w14:solidFill>
              <w14:schemeClr w14:val="tx1"/>
            </w14:solidFill>
          </w14:textFill>
        </w:rPr>
        <w:t>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Theme="minorEastAsia" w:hAnsiTheme="minorEastAsia" w:eastAsiaTheme="minorEastAsia"/>
          <w:bCs/>
          <w:color w:val="000000" w:themeColor="text1"/>
          <w:sz w:val="24"/>
          <w:szCs w:val="24"/>
          <w:highlight w:val="none"/>
          <w14:textFill>
            <w14:solidFill>
              <w14:schemeClr w14:val="tx1"/>
            </w14:solidFill>
          </w14:textFill>
        </w:rPr>
        <w:t>供应商</w:t>
      </w:r>
      <w:r>
        <w:rPr>
          <w:rFonts w:asciiTheme="minorEastAsia" w:hAnsiTheme="minorEastAsia" w:eastAsiaTheme="minorEastAsia"/>
          <w:bCs/>
          <w:color w:val="000000" w:themeColor="text1"/>
          <w:sz w:val="24"/>
          <w:szCs w:val="24"/>
          <w:highlight w:val="none"/>
          <w14:textFill>
            <w14:solidFill>
              <w14:schemeClr w14:val="tx1"/>
            </w14:solidFill>
          </w14:textFill>
        </w:rPr>
        <w:t>企业规模。（</w:t>
      </w:r>
      <w:r>
        <w:rPr>
          <w:rFonts w:hint="eastAsia" w:asciiTheme="minorEastAsia" w:hAnsiTheme="minorEastAsia" w:eastAsiaTheme="minorEastAsia"/>
          <w:bCs/>
          <w:color w:val="000000" w:themeColor="text1"/>
          <w:sz w:val="24"/>
          <w:szCs w:val="24"/>
          <w:highlight w:val="none"/>
          <w14:textFill>
            <w14:solidFill>
              <w14:schemeClr w14:val="tx1"/>
            </w14:solidFill>
          </w14:textFill>
        </w:rPr>
        <w:t>供应商</w:t>
      </w:r>
      <w:r>
        <w:rPr>
          <w:rFonts w:asciiTheme="minorEastAsia" w:hAnsiTheme="minorEastAsia" w:eastAsiaTheme="minorEastAsia"/>
          <w:bCs/>
          <w:color w:val="000000" w:themeColor="text1"/>
          <w:sz w:val="24"/>
          <w:szCs w:val="24"/>
          <w:highlight w:val="none"/>
          <w14:textFill>
            <w14:solidFill>
              <w14:schemeClr w14:val="tx1"/>
            </w14:solidFill>
          </w14:textFill>
        </w:rPr>
        <w:t>必须提供</w:t>
      </w:r>
      <w:r>
        <w:rPr>
          <w:rFonts w:hint="eastAsia" w:asciiTheme="minorEastAsia" w:hAnsiTheme="minorEastAsia" w:eastAsiaTheme="minorEastAsia"/>
          <w:bCs/>
          <w:color w:val="000000" w:themeColor="text1"/>
          <w:sz w:val="24"/>
          <w:szCs w:val="24"/>
          <w:highlight w:val="none"/>
          <w14:textFill>
            <w14:solidFill>
              <w14:schemeClr w14:val="tx1"/>
            </w14:solidFill>
          </w14:textFill>
        </w:rPr>
        <w:t>中小企业声明函</w:t>
      </w:r>
      <w:r>
        <w:rPr>
          <w:rFonts w:asciiTheme="minorEastAsia" w:hAnsiTheme="minorEastAsia" w:eastAsiaTheme="minorEastAsia"/>
          <w:bCs/>
          <w:color w:val="000000" w:themeColor="text1"/>
          <w:sz w:val="24"/>
          <w:szCs w:val="24"/>
          <w:highlight w:val="none"/>
          <w14:textFill>
            <w14:solidFill>
              <w14:schemeClr w14:val="tx1"/>
            </w14:solidFill>
          </w14:textFill>
        </w:rPr>
        <w:t>（见格式））</w:t>
      </w:r>
    </w:p>
    <w:p w14:paraId="400D13FF">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bCs/>
          <w:color w:val="000000" w:themeColor="text1"/>
          <w:sz w:val="24"/>
          <w:szCs w:val="24"/>
          <w:highlight w:val="none"/>
          <w14:textFill>
            <w14:solidFill>
              <w14:schemeClr w14:val="tx1"/>
            </w14:solidFill>
          </w14:textFill>
        </w:rPr>
        <w:t>3.2中小微企业划型标准请对照《关于印发中小企业划型标准规定的通知》（工信部联企业〔2011〕300号）（详见</w:t>
      </w:r>
      <w:r>
        <w:rPr>
          <w:rFonts w:hint="eastAsia" w:asciiTheme="minorEastAsia" w:hAnsiTheme="minorEastAsia" w:eastAsiaTheme="minorEastAsia"/>
          <w:bCs/>
          <w:color w:val="000000" w:themeColor="text1"/>
          <w:sz w:val="24"/>
          <w:szCs w:val="24"/>
          <w:highlight w:val="none"/>
          <w14:textFill>
            <w14:solidFill>
              <w14:schemeClr w14:val="tx1"/>
            </w14:solidFill>
          </w14:textFill>
        </w:rPr>
        <w:t>格式</w:t>
      </w:r>
      <w:r>
        <w:rPr>
          <w:rFonts w:asciiTheme="minorEastAsia" w:hAnsiTheme="minorEastAsia" w:eastAsiaTheme="minorEastAsia"/>
          <w:bCs/>
          <w:color w:val="000000" w:themeColor="text1"/>
          <w:sz w:val="24"/>
          <w:szCs w:val="24"/>
          <w:highlight w:val="none"/>
          <w14:textFill>
            <w14:solidFill>
              <w14:schemeClr w14:val="tx1"/>
            </w14:solidFill>
          </w14:textFill>
        </w:rPr>
        <w:t>）。本项目采购标的对应的行业主要为</w:t>
      </w:r>
      <w:r>
        <w:rPr>
          <w:rFonts w:asciiTheme="minorEastAsia" w:hAnsiTheme="minorEastAsia" w:eastAsiaTheme="minorEastAsia"/>
          <w:bCs/>
          <w:color w:val="000000" w:themeColor="text1"/>
          <w:sz w:val="24"/>
          <w:szCs w:val="24"/>
          <w:highlight w:val="none"/>
          <w:u w:val="single"/>
          <w14:textFill>
            <w14:solidFill>
              <w14:schemeClr w14:val="tx1"/>
            </w14:solidFill>
          </w14:textFill>
        </w:rPr>
        <w:t>工业</w:t>
      </w:r>
      <w:r>
        <w:rPr>
          <w:rFonts w:asciiTheme="minorEastAsia" w:hAnsiTheme="minorEastAsia" w:eastAsiaTheme="minorEastAsia"/>
          <w:bCs/>
          <w:color w:val="000000" w:themeColor="text1"/>
          <w:sz w:val="24"/>
          <w:szCs w:val="24"/>
          <w:highlight w:val="none"/>
          <w14:textFill>
            <w14:solidFill>
              <w14:schemeClr w14:val="tx1"/>
            </w14:solidFill>
          </w14:textFill>
        </w:rPr>
        <w:t>。</w:t>
      </w:r>
    </w:p>
    <w:p w14:paraId="3950B4CF">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4</w:t>
      </w:r>
      <w:r>
        <w:rPr>
          <w:rFonts w:hint="eastAsia" w:asciiTheme="minorEastAsia" w:hAnsiTheme="minorEastAsia" w:eastAsiaTheme="minorEastAsia"/>
          <w:color w:val="000000" w:themeColor="text1"/>
          <w:sz w:val="24"/>
          <w:szCs w:val="24"/>
          <w:highlight w:val="none"/>
          <w14:textFill>
            <w14:solidFill>
              <w14:schemeClr w14:val="tx1"/>
            </w14:solidFill>
          </w14:textFill>
        </w:rPr>
        <w:t>、本项目 不</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接受 联合体</w:t>
      </w:r>
      <w:r>
        <w:rPr>
          <w:rFonts w:hint="eastAsia" w:asciiTheme="minorEastAsia" w:hAnsiTheme="minorEastAsia" w:eastAsiaTheme="minorEastAsia"/>
          <w:color w:val="000000" w:themeColor="text1"/>
          <w:sz w:val="24"/>
          <w:szCs w:val="24"/>
          <w:highlight w:val="none"/>
          <w14:textFill>
            <w14:solidFill>
              <w14:schemeClr w14:val="tx1"/>
            </w14:solidFill>
          </w14:textFill>
        </w:rPr>
        <w:t>投标。</w:t>
      </w:r>
    </w:p>
    <w:p w14:paraId="51E24D89">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注：本文件所称进口产品是指通过中国海关报关验放进入中国境内且产自关境外的产品）。</w:t>
      </w:r>
    </w:p>
    <w:p w14:paraId="04750F26">
      <w:pPr>
        <w:spacing w:line="360" w:lineRule="auto"/>
        <w:ind w:firstLine="120"/>
        <w:rPr>
          <w:rFonts w:asciiTheme="minorEastAsia" w:hAnsiTheme="minorEastAsia" w:eastAsiaTheme="minorEastAsia"/>
          <w:b/>
          <w:bCs/>
          <w:color w:val="000000" w:themeColor="text1"/>
          <w:sz w:val="24"/>
          <w:szCs w:val="21"/>
          <w:highlight w:val="none"/>
          <w14:textFill>
            <w14:solidFill>
              <w14:schemeClr w14:val="tx1"/>
            </w14:solidFill>
          </w14:textFill>
        </w:rPr>
      </w:pPr>
      <w:r>
        <w:rPr>
          <w:rFonts w:hint="eastAsia" w:asciiTheme="minorEastAsia" w:hAnsiTheme="minorEastAsia" w:eastAsiaTheme="minorEastAsia"/>
          <w:b/>
          <w:bCs/>
          <w:color w:val="000000" w:themeColor="text1"/>
          <w:sz w:val="24"/>
          <w:szCs w:val="21"/>
          <w:highlight w:val="none"/>
          <w14:textFill>
            <w14:solidFill>
              <w14:schemeClr w14:val="tx1"/>
            </w14:solidFill>
          </w14:textFill>
        </w:rPr>
        <w:t>（二）本项目的特定资格要求：无</w:t>
      </w:r>
      <w:bookmarkEnd w:id="11"/>
    </w:p>
    <w:p w14:paraId="4887698F">
      <w:pPr>
        <w:widowControl/>
        <w:shd w:val="clear" w:color="auto" w:fill="FFFFFF"/>
        <w:spacing w:line="360" w:lineRule="auto"/>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r>
        <w:rPr>
          <w:rFonts w:asciiTheme="minorEastAsia" w:hAnsiTheme="minorEastAsia" w:eastAsiaTheme="minorEastAsia"/>
          <w:b/>
          <w:color w:val="000000" w:themeColor="text1"/>
          <w:spacing w:val="8"/>
          <w:sz w:val="24"/>
          <w:szCs w:val="24"/>
          <w:highlight w:val="none"/>
          <w14:textFill>
            <w14:solidFill>
              <w14:schemeClr w14:val="tx1"/>
            </w14:solidFill>
          </w14:textFill>
        </w:rPr>
        <w:t>三、获取磋商文件</w:t>
      </w:r>
      <w:bookmarkEnd w:id="12"/>
    </w:p>
    <w:p w14:paraId="081BD693">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bookmarkStart w:id="16" w:name="_Toc11746"/>
      <w:r>
        <w:rPr>
          <w:rFonts w:hint="eastAsia" w:cs="宋体" w:asciiTheme="minorEastAsia" w:hAnsiTheme="minorEastAsia" w:eastAsiaTheme="minorEastAsia"/>
          <w:color w:val="000000" w:themeColor="text1"/>
          <w:sz w:val="24"/>
          <w:szCs w:val="24"/>
          <w:highlight w:val="none"/>
          <w14:textFill>
            <w14:solidFill>
              <w14:schemeClr w14:val="tx1"/>
            </w14:solidFill>
          </w14:textFill>
        </w:rPr>
        <w:t>1、时间：202</w:t>
      </w:r>
      <w:r>
        <w:rPr>
          <w:rFonts w:cs="宋体" w:asciiTheme="minorEastAsia" w:hAnsiTheme="minorEastAsia" w:eastAsiaTheme="minorEastAsia"/>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月</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10</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日起至202</w:t>
      </w:r>
      <w:r>
        <w:rPr>
          <w:rFonts w:cs="宋体" w:asciiTheme="minorEastAsia" w:hAnsiTheme="minorEastAsia" w:eastAsiaTheme="minorEastAsia"/>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月</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14</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日止，202</w:t>
      </w:r>
      <w:r>
        <w:rPr>
          <w:rFonts w:cs="宋体" w:asciiTheme="minorEastAsia" w:hAnsiTheme="minorEastAsia" w:eastAsiaTheme="minorEastAsia"/>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月</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14</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日后仍可以下载招标文件，202</w:t>
      </w:r>
      <w:r>
        <w:rPr>
          <w:rFonts w:cs="宋体" w:asciiTheme="minorEastAsia" w:hAnsiTheme="minorEastAsia" w:eastAsiaTheme="minorEastAsia"/>
          <w:color w:val="000000" w:themeColor="text1"/>
          <w:sz w:val="24"/>
          <w:szCs w:val="24"/>
          <w:highlight w:val="none"/>
          <w14:textFill>
            <w14:solidFill>
              <w14:schemeClr w14:val="tx1"/>
            </w14:solidFill>
          </w14:textFill>
        </w:rPr>
        <w:t>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11</w:t>
      </w:r>
      <w:r>
        <w:rPr>
          <w:rFonts w:hint="eastAsia" w:cs="宋体" w:asciiTheme="minorEastAsia" w:hAnsiTheme="minorEastAsia"/>
          <w:color w:val="000000" w:themeColor="text1"/>
          <w:sz w:val="24"/>
          <w:szCs w:val="24"/>
          <w:highlight w:val="none"/>
          <w14:textFill>
            <w14:solidFill>
              <w14:schemeClr w14:val="tx1"/>
            </w14:solidFill>
          </w14:textFill>
        </w:rPr>
        <w:t>月</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14</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日后下载的招标文件，超出有效报名时间且不作为供应商权益受到损害的证明材料和依据。</w:t>
      </w:r>
    </w:p>
    <w:p w14:paraId="0255F9DA">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2.地点：苏采云系统</w:t>
      </w:r>
    </w:p>
    <w:p w14:paraId="6175D169">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3.获取方式：本项目采用网上注册登记方式。</w:t>
      </w:r>
    </w:p>
    <w:p w14:paraId="491830F1">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3.1潜在供应商访问电子招标响应交易平台的网络地址和方法：</w:t>
      </w:r>
    </w:p>
    <w:p w14:paraId="2444D240">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DFF302A">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3.2潜在供应商访问“苏采云”系统的网络地址和方法：“苏采云”系统的网址：http://jszfcg.jsczt.cn/。</w:t>
      </w:r>
    </w:p>
    <w:p w14:paraId="4F678FDD">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3.3“CA数字证书”的获取：</w:t>
      </w:r>
    </w:p>
    <w:p w14:paraId="3E84F704">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响应供应商需办理“CA 数字证书”，CA办理指南及“苏采云”操作手册可至江苏省政府采购网―办事指南-资料下载中心下载。</w:t>
      </w:r>
    </w:p>
    <w:p w14:paraId="3A661701">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通过苏采云系统首页（http://jszfcg.jscz.gov.cn/）的“苏采云控件驱动下载”，选择“政务CA、方正签章控件驱动安装包及安装说明”下载安装，具体安装方法详见下载文件内的《安装说明》。</w:t>
      </w:r>
    </w:p>
    <w:p w14:paraId="39B1BFE1">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3.4采购文件（后缀名为“.kedt”）、供应商操作手册及政府采购客户端工具可通过“苏采云”系统--已报名项目--报名详情页面内相应链接进行下载。</w:t>
      </w:r>
    </w:p>
    <w:p w14:paraId="7E266E40">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3.5采购人或采购代理机构将数据电文形式的采购文件加载至“苏采云”系统，供潜在供应商下载或者查阅。</w:t>
      </w:r>
    </w:p>
    <w:p w14:paraId="5A04C3F9">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3.6请潜在供应商提前安装相应的控件（详见《江苏省政府采购管理交易系统（苏采云）供应商操作手册》）并使用谷歌浏览器登录“苏采云”系统参与不见面开评标。</w:t>
      </w:r>
    </w:p>
    <w:p w14:paraId="34E12DEC">
      <w:pPr>
        <w:widowControl/>
        <w:shd w:val="clear" w:color="auto" w:fill="FFFFFF"/>
        <w:spacing w:line="360" w:lineRule="auto"/>
        <w:outlineLvl w:val="1"/>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注：如潜在供应商未按上述要求操作，将自行承担所产生的风险。</w:t>
      </w:r>
    </w:p>
    <w:p w14:paraId="1A12DCCB">
      <w:pPr>
        <w:widowControl/>
        <w:shd w:val="clear" w:color="auto" w:fill="FFFFFF"/>
        <w:spacing w:line="360" w:lineRule="auto"/>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r>
        <w:rPr>
          <w:rFonts w:asciiTheme="minorEastAsia" w:hAnsiTheme="minorEastAsia" w:eastAsiaTheme="minorEastAsia"/>
          <w:b/>
          <w:color w:val="000000" w:themeColor="text1"/>
          <w:spacing w:val="8"/>
          <w:sz w:val="24"/>
          <w:szCs w:val="24"/>
          <w:highlight w:val="none"/>
          <w14:textFill>
            <w14:solidFill>
              <w14:schemeClr w14:val="tx1"/>
            </w14:solidFill>
          </w14:textFill>
        </w:rPr>
        <w:t>四、</w:t>
      </w:r>
      <w:bookmarkEnd w:id="16"/>
      <w:r>
        <w:rPr>
          <w:rFonts w:asciiTheme="minorEastAsia" w:hAnsiTheme="minorEastAsia" w:eastAsiaTheme="minorEastAsia"/>
          <w:b/>
          <w:color w:val="000000" w:themeColor="text1"/>
          <w:spacing w:val="8"/>
          <w:sz w:val="24"/>
          <w:szCs w:val="24"/>
          <w:highlight w:val="none"/>
          <w14:textFill>
            <w14:solidFill>
              <w14:schemeClr w14:val="tx1"/>
            </w14:solidFill>
          </w14:textFill>
        </w:rPr>
        <w:t>提交响应文件截止时间、地点</w:t>
      </w:r>
    </w:p>
    <w:p w14:paraId="7829EB9A">
      <w:pPr>
        <w:spacing w:line="360" w:lineRule="auto"/>
        <w:ind w:firstLine="420"/>
        <w:rPr>
          <w:rFonts w:asciiTheme="minorEastAsia" w:hAnsiTheme="minorEastAsia" w:eastAsiaTheme="minorEastAsia"/>
          <w:bCs/>
          <w:color w:val="000000" w:themeColor="text1"/>
          <w:sz w:val="24"/>
          <w:szCs w:val="24"/>
          <w:highlight w:val="none"/>
          <w:u w:val="single"/>
          <w14:textFill>
            <w14:solidFill>
              <w14:schemeClr w14:val="tx1"/>
            </w14:solidFill>
          </w14:textFill>
        </w:rPr>
      </w:pPr>
      <w:bookmarkStart w:id="17" w:name="_Toc4379"/>
      <w:r>
        <w:rPr>
          <w:rFonts w:hint="eastAsia" w:asciiTheme="minorEastAsia" w:hAnsiTheme="minorEastAsia" w:eastAsiaTheme="minorEastAsia"/>
          <w:bCs/>
          <w:color w:val="000000" w:themeColor="text1"/>
          <w:sz w:val="24"/>
          <w:szCs w:val="24"/>
          <w:highlight w:val="none"/>
          <w14:textFill>
            <w14:solidFill>
              <w14:schemeClr w14:val="tx1"/>
            </w14:solidFill>
          </w14:textFill>
        </w:rPr>
        <w:t>截止时间：</w:t>
      </w:r>
      <w:r>
        <w:rPr>
          <w:rFonts w:asciiTheme="minorEastAsia" w:hAnsiTheme="minorEastAsia" w:eastAsiaTheme="minorEastAsia"/>
          <w:bCs/>
          <w:color w:val="000000" w:themeColor="text1"/>
          <w:sz w:val="24"/>
          <w:szCs w:val="24"/>
          <w:highlight w:val="none"/>
          <w:u w:val="single"/>
          <w14:textFill>
            <w14:solidFill>
              <w14:schemeClr w14:val="tx1"/>
            </w14:solidFill>
          </w14:textFill>
        </w:rPr>
        <w:t>202</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5年</w:t>
      </w:r>
      <w:r>
        <w:rPr>
          <w:rFonts w:hint="eastAsia" w:asciiTheme="minorEastAsia" w:hAnsiTheme="minorEastAsia" w:eastAsiaTheme="minorEastAsia"/>
          <w:bCs/>
          <w:color w:val="000000" w:themeColor="text1"/>
          <w:sz w:val="24"/>
          <w:szCs w:val="24"/>
          <w:highlight w:val="none"/>
          <w:u w:val="single"/>
          <w:lang w:val="en-US" w:eastAsia="zh-CN"/>
          <w14:textFill>
            <w14:solidFill>
              <w14:schemeClr w14:val="tx1"/>
            </w14:solidFill>
          </w14:textFill>
        </w:rPr>
        <w:t>11</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月</w:t>
      </w:r>
      <w:r>
        <w:rPr>
          <w:rFonts w:hint="eastAsia" w:asciiTheme="minorEastAsia" w:hAnsiTheme="minorEastAsia" w:eastAsiaTheme="minorEastAsia"/>
          <w:bCs/>
          <w:color w:val="000000" w:themeColor="text1"/>
          <w:sz w:val="24"/>
          <w:szCs w:val="24"/>
          <w:highlight w:val="none"/>
          <w:u w:val="single"/>
          <w:lang w:val="en-US" w:eastAsia="zh-CN"/>
          <w14:textFill>
            <w14:solidFill>
              <w14:schemeClr w14:val="tx1"/>
            </w14:solidFill>
          </w14:textFill>
        </w:rPr>
        <w:t>21</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日</w:t>
      </w:r>
      <w:r>
        <w:rPr>
          <w:rFonts w:hint="eastAsia" w:asciiTheme="minorEastAsia" w:hAnsiTheme="minorEastAsia" w:eastAsia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点</w:t>
      </w:r>
      <w:r>
        <w:rPr>
          <w:rFonts w:hint="eastAsia" w:asciiTheme="minorEastAsia" w:hAnsiTheme="minorEastAsia" w:eastAsiaTheme="minorEastAsia"/>
          <w:bCs/>
          <w:color w:val="000000" w:themeColor="text1"/>
          <w:sz w:val="24"/>
          <w:szCs w:val="24"/>
          <w:highlight w:val="none"/>
          <w:u w:val="single"/>
          <w:lang w:val="en-US" w:eastAsia="zh-CN"/>
          <w14:textFill>
            <w14:solidFill>
              <w14:schemeClr w14:val="tx1"/>
            </w14:solidFill>
          </w14:textFill>
        </w:rPr>
        <w:t>30</w:t>
      </w:r>
      <w:r>
        <w:rPr>
          <w:rFonts w:hint="eastAsia" w:asciiTheme="minorEastAsia" w:hAnsiTheme="minorEastAsia" w:eastAsiaTheme="minorEastAsia"/>
          <w:bCs/>
          <w:color w:val="000000" w:themeColor="text1"/>
          <w:sz w:val="24"/>
          <w:szCs w:val="24"/>
          <w:highlight w:val="none"/>
          <w:u w:val="single"/>
          <w14:textFill>
            <w14:solidFill>
              <w14:schemeClr w14:val="tx1"/>
            </w14:solidFill>
          </w14:textFill>
        </w:rPr>
        <w:t>分</w:t>
      </w:r>
      <w:r>
        <w:rPr>
          <w:rFonts w:hint="eastAsia" w:asciiTheme="minorEastAsia" w:hAnsiTheme="minorEastAsia" w:eastAsiaTheme="minorEastAsia"/>
          <w:bCs/>
          <w:color w:val="000000" w:themeColor="text1"/>
          <w:sz w:val="24"/>
          <w:szCs w:val="24"/>
          <w:highlight w:val="none"/>
          <w14:textFill>
            <w14:solidFill>
              <w14:schemeClr w14:val="tx1"/>
            </w14:solidFill>
          </w14:textFill>
        </w:rPr>
        <w:t>（北京时间）</w:t>
      </w:r>
    </w:p>
    <w:p w14:paraId="0A36FD71">
      <w:pPr>
        <w:spacing w:line="360" w:lineRule="auto"/>
        <w:ind w:firstLine="42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地点：江苏省政府采购交易系统（以下简称“苏采云系统”）网上开标大厅</w:t>
      </w:r>
    </w:p>
    <w:p w14:paraId="1537E5A8">
      <w:pPr>
        <w:spacing w:line="360" w:lineRule="auto"/>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06457DB">
      <w:pPr>
        <w:widowControl/>
        <w:shd w:val="clear" w:color="auto" w:fill="FFFFFF"/>
        <w:spacing w:line="360" w:lineRule="auto"/>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r>
        <w:rPr>
          <w:rFonts w:asciiTheme="minorEastAsia" w:hAnsiTheme="minorEastAsia" w:eastAsiaTheme="minorEastAsia"/>
          <w:b/>
          <w:color w:val="000000" w:themeColor="text1"/>
          <w:spacing w:val="8"/>
          <w:sz w:val="24"/>
          <w:szCs w:val="24"/>
          <w:highlight w:val="none"/>
          <w14:textFill>
            <w14:solidFill>
              <w14:schemeClr w14:val="tx1"/>
            </w14:solidFill>
          </w14:textFill>
        </w:rPr>
        <w:t>五、</w:t>
      </w:r>
      <w:bookmarkEnd w:id="17"/>
      <w:r>
        <w:rPr>
          <w:rFonts w:asciiTheme="minorEastAsia" w:hAnsiTheme="minorEastAsia" w:eastAsiaTheme="minorEastAsia"/>
          <w:b/>
          <w:color w:val="000000" w:themeColor="text1"/>
          <w:spacing w:val="8"/>
          <w:sz w:val="24"/>
          <w:szCs w:val="24"/>
          <w:highlight w:val="none"/>
          <w14:textFill>
            <w14:solidFill>
              <w14:schemeClr w14:val="tx1"/>
            </w14:solidFill>
          </w14:textFill>
        </w:rPr>
        <w:t>公告期限</w:t>
      </w:r>
    </w:p>
    <w:p w14:paraId="35EC96BE">
      <w:pPr>
        <w:widowControl/>
        <w:shd w:val="clear" w:color="auto" w:fill="FFFFFF"/>
        <w:spacing w:line="360" w:lineRule="auto"/>
        <w:ind w:firstLine="370"/>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自本公告发布之日起5个工作日。</w:t>
      </w:r>
    </w:p>
    <w:p w14:paraId="27A13ACE">
      <w:pPr>
        <w:widowControl/>
        <w:shd w:val="clear" w:color="auto" w:fill="FFFFFF"/>
        <w:tabs>
          <w:tab w:val="left" w:pos="426"/>
        </w:tabs>
        <w:spacing w:line="360" w:lineRule="auto"/>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bookmarkStart w:id="18" w:name="_Toc19676"/>
      <w:r>
        <w:rPr>
          <w:rFonts w:asciiTheme="minorEastAsia" w:hAnsiTheme="minorEastAsia" w:eastAsiaTheme="minorEastAsia"/>
          <w:b/>
          <w:color w:val="000000" w:themeColor="text1"/>
          <w:spacing w:val="8"/>
          <w:sz w:val="24"/>
          <w:szCs w:val="24"/>
          <w:highlight w:val="none"/>
          <w14:textFill>
            <w14:solidFill>
              <w14:schemeClr w14:val="tx1"/>
            </w14:solidFill>
          </w14:textFill>
        </w:rPr>
        <w:t>六、其他补充事宜</w:t>
      </w:r>
      <w:bookmarkEnd w:id="18"/>
    </w:p>
    <w:p w14:paraId="5F06CA6B">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bookmarkStart w:id="19" w:name="_Toc18053"/>
      <w:r>
        <w:rPr>
          <w:rFonts w:hint="eastAsia" w:asciiTheme="minorEastAsia" w:hAnsiTheme="minorEastAsia" w:eastAsiaTheme="minorEastAsia"/>
          <w:bCs/>
          <w:color w:val="000000" w:themeColor="text1"/>
          <w:sz w:val="24"/>
          <w:szCs w:val="24"/>
          <w:highlight w:val="none"/>
          <w14:textFill>
            <w14:solidFill>
              <w14:schemeClr w14:val="tx1"/>
            </w14:solidFill>
          </w14:textFill>
        </w:rPr>
        <w:t>1、本项目不收取</w:t>
      </w:r>
      <w:r>
        <w:rPr>
          <w:rFonts w:asciiTheme="minorEastAsia" w:hAnsiTheme="minorEastAsia" w:eastAsiaTheme="minorEastAsia"/>
          <w:bCs/>
          <w:color w:val="000000" w:themeColor="text1"/>
          <w:sz w:val="24"/>
          <w:szCs w:val="24"/>
          <w:highlight w:val="none"/>
          <w14:textFill>
            <w14:solidFill>
              <w14:schemeClr w14:val="tx1"/>
            </w14:solidFill>
          </w14:textFill>
        </w:rPr>
        <w:t>投标</w:t>
      </w:r>
      <w:r>
        <w:rPr>
          <w:rFonts w:hint="eastAsia" w:asciiTheme="minorEastAsia" w:hAnsiTheme="minorEastAsia" w:eastAsiaTheme="minorEastAsia"/>
          <w:bCs/>
          <w:color w:val="000000" w:themeColor="text1"/>
          <w:sz w:val="24"/>
          <w:szCs w:val="24"/>
          <w:highlight w:val="none"/>
          <w14:textFill>
            <w14:solidFill>
              <w14:schemeClr w14:val="tx1"/>
            </w14:solidFill>
          </w14:textFill>
        </w:rPr>
        <w:t>保证金</w:t>
      </w:r>
      <w:r>
        <w:rPr>
          <w:rFonts w:asciiTheme="minorEastAsia" w:hAnsiTheme="minorEastAsia" w:eastAsiaTheme="minorEastAsia"/>
          <w:bCs/>
          <w:color w:val="000000" w:themeColor="text1"/>
          <w:sz w:val="24"/>
          <w:szCs w:val="24"/>
          <w:highlight w:val="none"/>
          <w14:textFill>
            <w14:solidFill>
              <w14:schemeClr w14:val="tx1"/>
            </w14:solidFill>
          </w14:textFill>
        </w:rPr>
        <w:t>；</w:t>
      </w:r>
    </w:p>
    <w:p w14:paraId="41002239">
      <w:pPr>
        <w:spacing w:line="360" w:lineRule="auto"/>
        <w:ind w:firstLine="480"/>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asciiTheme="minorEastAsia" w:hAnsiTheme="minorEastAsia" w:eastAsiaTheme="minorEastAsia"/>
          <w:bCs/>
          <w:color w:val="000000" w:themeColor="text1"/>
          <w:sz w:val="24"/>
          <w:szCs w:val="24"/>
          <w:highlight w:val="none"/>
          <w14:textFill>
            <w14:solidFill>
              <w14:schemeClr w14:val="tx1"/>
            </w14:solidFill>
          </w14:textFill>
        </w:rPr>
        <w:t>2</w:t>
      </w:r>
      <w:r>
        <w:rPr>
          <w:rFonts w:hint="eastAsia" w:asciiTheme="minorEastAsia" w:hAnsiTheme="minorEastAsia" w:eastAsiaTheme="minorEastAsia"/>
          <w:bCs/>
          <w:color w:val="000000" w:themeColor="text1"/>
          <w:sz w:val="24"/>
          <w:szCs w:val="24"/>
          <w:highlight w:val="none"/>
          <w14:textFill>
            <w14:solidFill>
              <w14:schemeClr w14:val="tx1"/>
            </w14:solidFill>
          </w14:textFill>
        </w:rPr>
        <w:t>、</w:t>
      </w:r>
      <w:bookmarkStart w:id="20" w:name="_Hlk142317669"/>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本项目支持</w:t>
      </w:r>
      <w:bookmarkEnd w:id="20"/>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p>
    <w:p w14:paraId="133C5CBC">
      <w:pPr>
        <w:spacing w:line="360" w:lineRule="auto"/>
        <w:rPr>
          <w:rFonts w:asciiTheme="minorEastAsia" w:hAnsiTheme="minorEastAsia" w:eastAsiaTheme="minorEastAsia"/>
          <w:color w:val="000000" w:themeColor="text1"/>
          <w:position w:val="-10"/>
          <w:sz w:val="24"/>
          <w:szCs w:val="24"/>
          <w:highlight w:val="none"/>
          <w14:textFill>
            <w14:solidFill>
              <w14:schemeClr w14:val="tx1"/>
            </w14:solidFill>
          </w14:textFill>
        </w:rPr>
      </w:pPr>
      <w:r>
        <w:rPr>
          <w:rFonts w:hint="eastAsia" w:asciiTheme="minorEastAsia" w:hAnsiTheme="minorEastAsia" w:eastAsiaTheme="minorEastAsia"/>
          <w:b/>
          <w:color w:val="000000" w:themeColor="text1"/>
          <w:position w:val="-10"/>
          <w:sz w:val="28"/>
          <w:szCs w:val="28"/>
          <w:highlight w:val="none"/>
          <w14:textFill>
            <w14:solidFill>
              <w14:schemeClr w14:val="tx1"/>
            </w14:solidFill>
          </w14:textFill>
        </w:rPr>
        <w:t xml:space="preserve"> </w:t>
      </w:r>
      <w:r>
        <w:rPr>
          <w:rFonts w:hint="eastAsia" w:asciiTheme="minorEastAsia" w:hAnsiTheme="minorEastAsia" w:eastAsiaTheme="minorEastAsia"/>
          <w:color w:val="000000" w:themeColor="text1"/>
          <w:position w:val="-10"/>
          <w:sz w:val="24"/>
          <w:szCs w:val="24"/>
          <w:highlight w:val="none"/>
          <w14:textFill>
            <w14:solidFill>
              <w14:schemeClr w14:val="tx1"/>
            </w14:solidFill>
          </w14:textFill>
        </w:rPr>
        <w:t xml:space="preserve">  3、本项目不属于专门面向中小企业采购的项目</w:t>
      </w:r>
    </w:p>
    <w:p w14:paraId="209E7D02">
      <w:pPr>
        <w:widowControl/>
        <w:shd w:val="clear" w:color="auto" w:fill="FFFFFF"/>
        <w:tabs>
          <w:tab w:val="left" w:pos="426"/>
        </w:tabs>
        <w:spacing w:line="360" w:lineRule="auto"/>
        <w:ind w:firstLine="514"/>
        <w:outlineLvl w:val="1"/>
        <w:rPr>
          <w:rFonts w:asciiTheme="minorEastAsia" w:hAnsiTheme="minorEastAsia" w:eastAsiaTheme="minorEastAsia"/>
          <w:b/>
          <w:color w:val="000000" w:themeColor="text1"/>
          <w:spacing w:val="8"/>
          <w:sz w:val="24"/>
          <w:szCs w:val="24"/>
          <w:highlight w:val="none"/>
          <w14:textFill>
            <w14:solidFill>
              <w14:schemeClr w14:val="tx1"/>
            </w14:solidFill>
          </w14:textFill>
        </w:rPr>
      </w:pPr>
      <w:r>
        <w:rPr>
          <w:rFonts w:asciiTheme="minorEastAsia" w:hAnsiTheme="minorEastAsia" w:eastAsiaTheme="minorEastAsia"/>
          <w:b/>
          <w:color w:val="000000" w:themeColor="text1"/>
          <w:spacing w:val="8"/>
          <w:sz w:val="24"/>
          <w:szCs w:val="24"/>
          <w:highlight w:val="none"/>
          <w14:textFill>
            <w14:solidFill>
              <w14:schemeClr w14:val="tx1"/>
            </w14:solidFill>
          </w14:textFill>
        </w:rPr>
        <w:t>七、对本次采购提出询问，请按以下方式联系。</w:t>
      </w:r>
      <w:bookmarkEnd w:id="19"/>
    </w:p>
    <w:p w14:paraId="6AC48D0C">
      <w:pPr>
        <w:widowControl/>
        <w:shd w:val="clear" w:color="auto" w:fill="FFFFFF"/>
        <w:spacing w:line="360" w:lineRule="auto"/>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　  1、采购人信息</w:t>
      </w:r>
    </w:p>
    <w:p w14:paraId="42A84FBC">
      <w:pPr>
        <w:widowControl/>
        <w:shd w:val="clear" w:color="auto" w:fill="FFFFFF"/>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名称：</w:t>
      </w:r>
      <w:r>
        <w:rPr>
          <w:rFonts w:hint="eastAsia" w:asciiTheme="minorEastAsia" w:hAnsiTheme="minorEastAsia" w:eastAsiaTheme="minorEastAsia"/>
          <w:color w:val="000000" w:themeColor="text1"/>
          <w:spacing w:val="8"/>
          <w:sz w:val="24"/>
          <w:szCs w:val="24"/>
          <w:highlight w:val="none"/>
          <w14:textFill>
            <w14:solidFill>
              <w14:schemeClr w14:val="tx1"/>
            </w14:solidFill>
          </w14:textFill>
        </w:rPr>
        <w:t xml:space="preserve">泰州市人民医院 </w:t>
      </w:r>
    </w:p>
    <w:p w14:paraId="7B89B9F2">
      <w:pPr>
        <w:widowControl/>
        <w:shd w:val="clear" w:color="auto" w:fill="FFFFFF"/>
        <w:spacing w:line="360" w:lineRule="auto"/>
        <w:ind w:firstLine="452"/>
        <w:jc w:val="left"/>
        <w:rPr>
          <w:rFonts w:asciiTheme="minorEastAsia" w:hAnsiTheme="minorEastAsia" w:eastAsiaTheme="minorEastAsia"/>
          <w:color w:val="000000" w:themeColor="text1"/>
          <w:spacing w:val="8"/>
          <w:sz w:val="24"/>
          <w:szCs w:val="24"/>
          <w:highlight w:val="none"/>
          <w:lang w:val="zh-CN"/>
          <w14:textFill>
            <w14:solidFill>
              <w14:schemeClr w14:val="tx1"/>
            </w14:solidFill>
          </w14:textFill>
        </w:rPr>
      </w:pPr>
      <w:r>
        <w:rPr>
          <w:rFonts w:asciiTheme="minorEastAsia" w:hAnsiTheme="minorEastAsia" w:eastAsiaTheme="minorEastAsia"/>
          <w:color w:val="000000" w:themeColor="text1"/>
          <w:spacing w:val="8"/>
          <w:sz w:val="24"/>
          <w:szCs w:val="24"/>
          <w:highlight w:val="none"/>
          <w:lang w:val="zh-CN"/>
          <w14:textFill>
            <w14:solidFill>
              <w14:schemeClr w14:val="tx1"/>
            </w14:solidFill>
          </w14:textFill>
        </w:rPr>
        <w:t>地址：</w:t>
      </w:r>
      <w:r>
        <w:rPr>
          <w:rFonts w:hint="eastAsia" w:asciiTheme="minorEastAsia" w:hAnsiTheme="minorEastAsia" w:eastAsiaTheme="minorEastAsia"/>
          <w:color w:val="000000" w:themeColor="text1"/>
          <w:spacing w:val="8"/>
          <w:sz w:val="24"/>
          <w:szCs w:val="24"/>
          <w:highlight w:val="none"/>
          <w:lang w:val="zh-CN"/>
          <w14:textFill>
            <w14:solidFill>
              <w14:schemeClr w14:val="tx1"/>
            </w14:solidFill>
          </w14:textFill>
        </w:rPr>
        <w:t xml:space="preserve">泰州市医药高新区太湖路366号 </w:t>
      </w:r>
    </w:p>
    <w:p w14:paraId="405BD14C">
      <w:pPr>
        <w:widowControl/>
        <w:shd w:val="clear" w:color="auto" w:fill="FFFFFF"/>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lang w:val="zh-CN"/>
          <w14:textFill>
            <w14:solidFill>
              <w14:schemeClr w14:val="tx1"/>
            </w14:solidFill>
          </w14:textFill>
        </w:rPr>
        <w:t>联系人：</w:t>
      </w:r>
      <w:r>
        <w:rPr>
          <w:rFonts w:hint="eastAsia" w:asciiTheme="minorEastAsia" w:hAnsiTheme="minorEastAsia" w:eastAsiaTheme="minorEastAsia"/>
          <w:color w:val="000000" w:themeColor="text1"/>
          <w:spacing w:val="8"/>
          <w:sz w:val="24"/>
          <w:szCs w:val="24"/>
          <w:highlight w:val="none"/>
          <w14:textFill>
            <w14:solidFill>
              <w14:schemeClr w14:val="tx1"/>
            </w14:solidFill>
          </w14:textFill>
        </w:rPr>
        <w:t>方</w:t>
      </w:r>
      <w:r>
        <w:rPr>
          <w:rFonts w:hint="eastAsia" w:asciiTheme="minorEastAsia" w:hAnsiTheme="minorEastAsia" w:eastAsiaTheme="minorEastAsia"/>
          <w:color w:val="000000" w:themeColor="text1"/>
          <w:spacing w:val="8"/>
          <w:sz w:val="24"/>
          <w:szCs w:val="24"/>
          <w:highlight w:val="none"/>
          <w:lang w:val="zh-CN"/>
          <w14:textFill>
            <w14:solidFill>
              <w14:schemeClr w14:val="tx1"/>
            </w14:solidFill>
          </w14:textFill>
        </w:rPr>
        <w:t xml:space="preserve">科长 </w:t>
      </w:r>
    </w:p>
    <w:p w14:paraId="54D38EBA">
      <w:pPr>
        <w:widowControl/>
        <w:shd w:val="clear" w:color="auto" w:fill="FFFFFF"/>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lang w:val="zh-CN"/>
          <w14:textFill>
            <w14:solidFill>
              <w14:schemeClr w14:val="tx1"/>
            </w14:solidFill>
          </w14:textFill>
        </w:rPr>
        <w:t>联系方式：0523-89890057</w:t>
      </w:r>
      <w:r>
        <w:rPr>
          <w:rFonts w:hint="eastAsia" w:asciiTheme="minorEastAsia" w:hAnsiTheme="minorEastAsia" w:eastAsiaTheme="minorEastAsia"/>
          <w:color w:val="000000" w:themeColor="text1"/>
          <w:spacing w:val="8"/>
          <w:sz w:val="24"/>
          <w:szCs w:val="24"/>
          <w:highlight w:val="none"/>
          <w14:textFill>
            <w14:solidFill>
              <w14:schemeClr w14:val="tx1"/>
            </w14:solidFill>
          </w14:textFill>
        </w:rPr>
        <w:t xml:space="preserve"> </w:t>
      </w:r>
    </w:p>
    <w:p w14:paraId="6293FAB6">
      <w:pPr>
        <w:widowControl/>
        <w:shd w:val="clear" w:color="auto" w:fill="FFFFFF"/>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2、采购代理机构信息</w:t>
      </w:r>
    </w:p>
    <w:p w14:paraId="61A0B1B0">
      <w:pPr>
        <w:widowControl/>
        <w:shd w:val="clear" w:color="auto" w:fill="FFFFFF"/>
        <w:spacing w:line="360" w:lineRule="auto"/>
        <w:ind w:firstLine="426"/>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t>名称：江苏海外集团国际工程咨询有限公司</w:t>
      </w:r>
    </w:p>
    <w:p w14:paraId="4DBF37AA">
      <w:pPr>
        <w:widowControl/>
        <w:shd w:val="clear" w:color="auto" w:fill="FFFFFF"/>
        <w:spacing w:line="360" w:lineRule="auto"/>
        <w:ind w:firstLine="426"/>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t>地址：</w:t>
      </w:r>
      <w:r>
        <w:rPr>
          <w:rFonts w:hint="eastAsia" w:asciiTheme="minorEastAsia" w:hAnsiTheme="minorEastAsia" w:eastAsiaTheme="minorEastAsia"/>
          <w:color w:val="000000" w:themeColor="text1"/>
          <w:sz w:val="24"/>
          <w:szCs w:val="24"/>
          <w:highlight w:val="none"/>
          <w:lang w:val="zh-CN"/>
          <w14:textFill>
            <w14:solidFill>
              <w14:schemeClr w14:val="tx1"/>
            </w14:solidFill>
          </w14:textFill>
        </w:rPr>
        <w:t>江苏省南京市建邺区云龙山路56号大唐科技大厦A座15层业务一部</w:t>
      </w:r>
    </w:p>
    <w:p w14:paraId="274BC710">
      <w:pPr>
        <w:widowControl/>
        <w:shd w:val="clear" w:color="auto" w:fill="FFFFFF"/>
        <w:spacing w:line="360" w:lineRule="auto"/>
        <w:ind w:firstLine="426"/>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t>联系人：</w:t>
      </w:r>
      <w:r>
        <w:rPr>
          <w:rFonts w:hint="eastAsia" w:asciiTheme="minorEastAsia" w:hAnsiTheme="minorEastAsia" w:eastAsiaTheme="minorEastAsia"/>
          <w:color w:val="000000" w:themeColor="text1"/>
          <w:sz w:val="24"/>
          <w:szCs w:val="24"/>
          <w:highlight w:val="none"/>
          <w:lang w:val="zh-CN"/>
          <w14:textFill>
            <w14:solidFill>
              <w14:schemeClr w14:val="tx1"/>
            </w14:solidFill>
          </w14:textFill>
        </w:rPr>
        <w:t xml:space="preserve">马先生 </w:t>
      </w:r>
    </w:p>
    <w:p w14:paraId="1F20DBD5">
      <w:pPr>
        <w:widowControl/>
        <w:shd w:val="clear" w:color="auto" w:fill="FFFFFF"/>
        <w:spacing w:line="360" w:lineRule="auto"/>
        <w:ind w:firstLine="426"/>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t>联系方式：</w:t>
      </w:r>
      <w:r>
        <w:rPr>
          <w:rFonts w:hint="eastAsia" w:asciiTheme="minorEastAsia" w:hAnsiTheme="minorEastAsia" w:eastAsiaTheme="minorEastAsia"/>
          <w:color w:val="000000" w:themeColor="text1"/>
          <w:sz w:val="24"/>
          <w:szCs w:val="24"/>
          <w:highlight w:val="none"/>
          <w:lang w:val="zh-CN"/>
          <w14:textFill>
            <w14:solidFill>
              <w14:schemeClr w14:val="tx1"/>
            </w14:solidFill>
          </w14:textFill>
        </w:rPr>
        <w:t>电话：18905161867  传真：025-84795981</w:t>
      </w:r>
    </w:p>
    <w:p w14:paraId="08FADBD4">
      <w:pPr>
        <w:widowControl/>
        <w:shd w:val="clear" w:color="auto" w:fill="FFFFFF"/>
        <w:spacing w:line="360" w:lineRule="auto"/>
        <w:ind w:firstLine="426"/>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t>邮箱</w:t>
      </w:r>
      <w:r>
        <w:rPr>
          <w:rFonts w:asciiTheme="minorEastAsia" w:hAnsiTheme="minorEastAsia" w:eastAsiaTheme="minorEastAsia"/>
          <w:color w:val="000000" w:themeColor="text1"/>
          <w:sz w:val="24"/>
          <w:szCs w:val="24"/>
          <w:highlight w:val="none"/>
          <w14:textFill>
            <w14:solidFill>
              <w14:schemeClr w14:val="tx1"/>
            </w14:solidFill>
          </w14:textFill>
        </w:rPr>
        <w:t>：41093720@qq.com</w:t>
      </w:r>
    </w:p>
    <w:p w14:paraId="5B3F32C4">
      <w:pPr>
        <w:widowControl/>
        <w:shd w:val="clear" w:color="auto" w:fill="FFFFFF"/>
        <w:spacing w:line="360" w:lineRule="auto"/>
        <w:ind w:firstLine="452"/>
        <w:jc w:val="left"/>
        <w:rPr>
          <w:rFonts w:asciiTheme="minorEastAsia" w:hAnsiTheme="minorEastAsia" w:eastAsiaTheme="minorEastAsia"/>
          <w:color w:val="000000" w:themeColor="text1"/>
          <w:spacing w:val="8"/>
          <w:sz w:val="24"/>
          <w:szCs w:val="24"/>
          <w:highlight w:val="none"/>
          <w14:textFill>
            <w14:solidFill>
              <w14:schemeClr w14:val="tx1"/>
            </w14:solidFill>
          </w14:textFill>
        </w:rPr>
      </w:pPr>
      <w:r>
        <w:rPr>
          <w:rFonts w:asciiTheme="minorEastAsia" w:hAnsiTheme="minorEastAsia" w:eastAsiaTheme="minorEastAsia"/>
          <w:color w:val="000000" w:themeColor="text1"/>
          <w:spacing w:val="8"/>
          <w:sz w:val="24"/>
          <w:szCs w:val="24"/>
          <w:highlight w:val="none"/>
          <w14:textFill>
            <w14:solidFill>
              <w14:schemeClr w14:val="tx1"/>
            </w14:solidFill>
          </w14:textFill>
        </w:rPr>
        <w:t>3、项目联系方式</w:t>
      </w:r>
    </w:p>
    <w:p w14:paraId="0126CCAC">
      <w:pPr>
        <w:spacing w:line="360" w:lineRule="auto"/>
        <w:ind w:firstLine="42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项目联系人：</w:t>
      </w:r>
      <w:r>
        <w:rPr>
          <w:rFonts w:hint="eastAsia" w:asciiTheme="minorEastAsia" w:hAnsiTheme="minorEastAsia" w:eastAsiaTheme="minorEastAsia"/>
          <w:color w:val="000000" w:themeColor="text1"/>
          <w:sz w:val="24"/>
          <w:szCs w:val="24"/>
          <w:highlight w:val="none"/>
          <w14:textFill>
            <w14:solidFill>
              <w14:schemeClr w14:val="tx1"/>
            </w14:solidFill>
          </w14:textFill>
        </w:rPr>
        <w:t>马先生</w:t>
      </w:r>
    </w:p>
    <w:p w14:paraId="453B34B5">
      <w:pPr>
        <w:spacing w:line="360" w:lineRule="auto"/>
        <w:ind w:firstLine="420"/>
        <w:rPr>
          <w:rFonts w:cs="Arial" w:asciiTheme="minorEastAsia" w:hAnsiTheme="minorEastAsia" w:eastAsiaTheme="minorEastAsia"/>
          <w:b/>
          <w:bCs/>
          <w:color w:val="000000" w:themeColor="text1"/>
          <w:sz w:val="44"/>
          <w:szCs w:val="4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电</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w:t>
      </w:r>
      <w:r>
        <w:rPr>
          <w:rFonts w:asciiTheme="minorEastAsia" w:hAnsiTheme="minorEastAsia" w:eastAsiaTheme="minorEastAsia"/>
          <w:color w:val="000000" w:themeColor="text1"/>
          <w:sz w:val="24"/>
          <w:szCs w:val="24"/>
          <w:highlight w:val="none"/>
          <w14:textFill>
            <w14:solidFill>
              <w14:schemeClr w14:val="tx1"/>
            </w14:solidFill>
          </w14:textFill>
        </w:rPr>
        <w:t xml:space="preserve"> 话：18905161867        </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邮 </w:t>
      </w:r>
      <w:r>
        <w:rPr>
          <w:rFonts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14:textFill>
            <w14:solidFill>
              <w14:schemeClr w14:val="tx1"/>
            </w14:solidFill>
          </w14:textFill>
        </w:rPr>
        <w:t>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"mailto:41093720@qq.com" </w:instrText>
      </w:r>
      <w:r>
        <w:rPr>
          <w:color w:val="000000" w:themeColor="text1"/>
          <w:highlight w:val="none"/>
          <w14:textFill>
            <w14:solidFill>
              <w14:schemeClr w14:val="tx1"/>
            </w14:solidFill>
          </w14:textFill>
        </w:rPr>
        <w:fldChar w:fldCharType="separate"/>
      </w:r>
      <w:r>
        <w:rPr>
          <w:rFonts w:asciiTheme="minorEastAsia" w:hAnsiTheme="minorEastAsia" w:eastAsiaTheme="minorEastAsia"/>
          <w:color w:val="000000" w:themeColor="text1"/>
          <w:sz w:val="24"/>
          <w:highlight w:val="none"/>
          <w:u w:val="single"/>
          <w14:textFill>
            <w14:solidFill>
              <w14:schemeClr w14:val="tx1"/>
            </w14:solidFill>
          </w14:textFill>
        </w:rPr>
        <w:t>41093720@qq.com</w:t>
      </w:r>
      <w:r>
        <w:rPr>
          <w:rFonts w:asciiTheme="minorEastAsia" w:hAnsiTheme="minorEastAsia" w:eastAsiaTheme="minorEastAsia"/>
          <w:color w:val="000000" w:themeColor="text1"/>
          <w:sz w:val="24"/>
          <w:highlight w:val="none"/>
          <w:u w:val="single"/>
          <w14:textFill>
            <w14:solidFill>
              <w14:schemeClr w14:val="tx1"/>
            </w14:solidFill>
          </w14:textFill>
        </w:rPr>
        <w:fldChar w:fldCharType="end"/>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w:t>
      </w:r>
    </w:p>
    <w:p w14:paraId="45F45AFE">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p w14:paraId="16951650">
      <w:pPr>
        <w:spacing w:line="360" w:lineRule="auto"/>
        <w:jc w:val="center"/>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2B635766">
      <w:pPr>
        <w:spacing w:line="360" w:lineRule="auto"/>
        <w:jc w:val="center"/>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68FDCBE7">
      <w:pPr>
        <w:spacing w:line="360" w:lineRule="auto"/>
        <w:jc w:val="center"/>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1B34C8F9">
      <w:pPr>
        <w:spacing w:line="360" w:lineRule="auto"/>
        <w:jc w:val="center"/>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40F3D369">
      <w:pPr>
        <w:spacing w:line="360" w:lineRule="auto"/>
        <w:jc w:val="center"/>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796620BC">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2280125C">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64EB5DA5">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7AD7D108">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047A0FCA">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6C55EA7A">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042E2B29">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3C988E60">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26AB63C5">
      <w:pPr>
        <w:spacing w:line="360" w:lineRule="auto"/>
        <w:jc w:val="left"/>
        <w:rPr>
          <w:rFonts w:cs="Arial" w:asciiTheme="minorEastAsia" w:hAnsiTheme="minorEastAsia" w:eastAsiaTheme="minorEastAsia"/>
          <w:b/>
          <w:bCs/>
          <w:color w:val="000000" w:themeColor="text1"/>
          <w:sz w:val="44"/>
          <w:szCs w:val="44"/>
          <w:highlight w:val="none"/>
          <w14:textFill>
            <w14:solidFill>
              <w14:schemeClr w14:val="tx1"/>
            </w14:solidFill>
          </w14:textFill>
        </w:rPr>
      </w:pPr>
    </w:p>
    <w:p w14:paraId="14F769C5">
      <w:pPr>
        <w:spacing w:line="360" w:lineRule="auto"/>
        <w:jc w:val="center"/>
        <w:rPr>
          <w:rFonts w:cs="Arial" w:asciiTheme="minorEastAsia" w:hAnsiTheme="minorEastAsia" w:eastAsiaTheme="minorEastAsia"/>
          <w:b/>
          <w:bCs/>
          <w:color w:val="000000" w:themeColor="text1"/>
          <w:sz w:val="44"/>
          <w:szCs w:val="44"/>
          <w:highlight w:val="none"/>
          <w14:textFill>
            <w14:solidFill>
              <w14:schemeClr w14:val="tx1"/>
            </w14:solidFill>
          </w14:textFill>
        </w:rPr>
      </w:pPr>
      <w:r>
        <w:rPr>
          <w:rFonts w:hint="eastAsia" w:cs="Arial" w:asciiTheme="minorEastAsia" w:hAnsiTheme="minorEastAsia" w:eastAsiaTheme="minorEastAsia"/>
          <w:b/>
          <w:bCs/>
          <w:color w:val="000000" w:themeColor="text1"/>
          <w:sz w:val="44"/>
          <w:szCs w:val="44"/>
          <w:highlight w:val="none"/>
          <w14:textFill>
            <w14:solidFill>
              <w14:schemeClr w14:val="tx1"/>
            </w14:solidFill>
          </w14:textFill>
        </w:rPr>
        <w:t xml:space="preserve">第二章  </w:t>
      </w:r>
      <w:bookmarkEnd w:id="1"/>
      <w:bookmarkEnd w:id="2"/>
      <w:bookmarkEnd w:id="3"/>
      <w:bookmarkEnd w:id="4"/>
      <w:bookmarkEnd w:id="5"/>
      <w:bookmarkEnd w:id="6"/>
      <w:r>
        <w:rPr>
          <w:rFonts w:hint="eastAsia" w:cs="Arial" w:asciiTheme="minorEastAsia" w:hAnsiTheme="minorEastAsia" w:eastAsiaTheme="minorEastAsia"/>
          <w:b/>
          <w:bCs/>
          <w:color w:val="000000" w:themeColor="text1"/>
          <w:sz w:val="44"/>
          <w:szCs w:val="44"/>
          <w:highlight w:val="none"/>
          <w14:textFill>
            <w14:solidFill>
              <w14:schemeClr w14:val="tx1"/>
            </w14:solidFill>
          </w14:textFill>
        </w:rPr>
        <w:t>供应商须知</w:t>
      </w:r>
    </w:p>
    <w:p w14:paraId="5F07CBA9">
      <w:pPr>
        <w:keepNext/>
        <w:keepLines/>
        <w:spacing w:line="360" w:lineRule="auto"/>
        <w:ind w:firstLine="498"/>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21" w:name="_Toc20823275"/>
      <w:bookmarkStart w:id="22" w:name="_Toc16938519"/>
      <w:bookmarkStart w:id="23" w:name="_Toc513029203"/>
      <w:bookmarkStart w:id="24" w:name="_Toc120614214"/>
      <w:r>
        <w:rPr>
          <w:rFonts w:hint="eastAsia" w:asciiTheme="minorEastAsia" w:hAnsiTheme="minorEastAsia" w:eastAsiaTheme="minorEastAsia"/>
          <w:b/>
          <w:bCs/>
          <w:color w:val="000000" w:themeColor="text1"/>
          <w:sz w:val="32"/>
          <w:szCs w:val="32"/>
          <w:highlight w:val="none"/>
          <w14:textFill>
            <w14:solidFill>
              <w14:schemeClr w14:val="tx1"/>
            </w14:solidFill>
          </w14:textFill>
        </w:rPr>
        <w:t>一、总则</w:t>
      </w:r>
      <w:bookmarkEnd w:id="21"/>
      <w:bookmarkEnd w:id="22"/>
      <w:bookmarkEnd w:id="23"/>
      <w:bookmarkEnd w:id="24"/>
    </w:p>
    <w:p w14:paraId="238C36DA">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25" w:name="_Hlt16619475"/>
      <w:bookmarkEnd w:id="25"/>
      <w:bookmarkStart w:id="26" w:name="_Toc458694821"/>
      <w:bookmarkStart w:id="27" w:name="_Toc20823276"/>
      <w:bookmarkStart w:id="28" w:name="_Toc16938520"/>
      <w:bookmarkStart w:id="29" w:name="_Toc513029204"/>
      <w:r>
        <w:rPr>
          <w:rFonts w:hint="eastAsia" w:cs="Arial" w:asciiTheme="minorEastAsia" w:hAnsiTheme="minorEastAsia" w:eastAsiaTheme="minorEastAsia"/>
          <w:color w:val="000000" w:themeColor="text1"/>
          <w:sz w:val="28"/>
          <w:szCs w:val="28"/>
          <w:highlight w:val="none"/>
          <w14:textFill>
            <w14:solidFill>
              <w14:schemeClr w14:val="tx1"/>
            </w14:solidFill>
          </w14:textFill>
        </w:rPr>
        <w:t>1</w:t>
      </w:r>
      <w:bookmarkEnd w:id="26"/>
      <w:r>
        <w:rPr>
          <w:rFonts w:hint="eastAsia" w:cs="Arial" w:asciiTheme="minorEastAsia" w:hAnsiTheme="minorEastAsia" w:eastAsiaTheme="minorEastAsia"/>
          <w:color w:val="000000" w:themeColor="text1"/>
          <w:sz w:val="28"/>
          <w:szCs w:val="28"/>
          <w:highlight w:val="none"/>
          <w14:textFill>
            <w14:solidFill>
              <w14:schemeClr w14:val="tx1"/>
            </w14:solidFill>
          </w14:textFill>
        </w:rPr>
        <w:t>、采购方式</w:t>
      </w:r>
      <w:bookmarkEnd w:id="27"/>
      <w:bookmarkEnd w:id="28"/>
      <w:bookmarkEnd w:id="29"/>
    </w:p>
    <w:p w14:paraId="49262F0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1.1 本次政府采购活动采取竞争性磋商(以下简称磋商)方式，本磋商文件仅适用于磋商公告中所述项目。</w:t>
      </w:r>
    </w:p>
    <w:p w14:paraId="711C512D">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30" w:name="_Toc16938521"/>
      <w:bookmarkStart w:id="31" w:name="_Toc513029205"/>
      <w:bookmarkStart w:id="32" w:name="_Toc20823277"/>
      <w:r>
        <w:rPr>
          <w:rFonts w:hint="eastAsia" w:cs="Arial" w:asciiTheme="minorEastAsia" w:hAnsiTheme="minorEastAsia" w:eastAsiaTheme="minorEastAsia"/>
          <w:color w:val="000000" w:themeColor="text1"/>
          <w:sz w:val="28"/>
          <w:szCs w:val="28"/>
          <w:highlight w:val="none"/>
          <w14:textFill>
            <w14:solidFill>
              <w14:schemeClr w14:val="tx1"/>
            </w14:solidFill>
          </w14:textFill>
        </w:rPr>
        <w:t>2、合格的</w:t>
      </w:r>
      <w:bookmarkEnd w:id="30"/>
      <w:bookmarkEnd w:id="31"/>
      <w:bookmarkEnd w:id="32"/>
      <w:r>
        <w:rPr>
          <w:rFonts w:hint="eastAsia" w:cs="Arial" w:asciiTheme="minorEastAsia" w:hAnsiTheme="minorEastAsia" w:eastAsiaTheme="minorEastAsia"/>
          <w:color w:val="000000" w:themeColor="text1"/>
          <w:sz w:val="28"/>
          <w:szCs w:val="28"/>
          <w:highlight w:val="none"/>
          <w14:textFill>
            <w14:solidFill>
              <w14:schemeClr w14:val="tx1"/>
            </w14:solidFill>
          </w14:textFill>
        </w:rPr>
        <w:t>供应商</w:t>
      </w:r>
    </w:p>
    <w:p w14:paraId="14721766">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2.1满足磋商公告中供应商资格要求的规定。</w:t>
      </w:r>
    </w:p>
    <w:p w14:paraId="2DF96D1B">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2.2 满足本磋商文件实质性要求和条件的规定。</w:t>
      </w:r>
    </w:p>
    <w:p w14:paraId="282926EB">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33" w:name="_Toc20823278"/>
      <w:bookmarkStart w:id="34" w:name="_Toc513029206"/>
      <w:bookmarkStart w:id="35" w:name="_Toc16938522"/>
      <w:r>
        <w:rPr>
          <w:rFonts w:hint="eastAsia" w:cs="Arial" w:asciiTheme="minorEastAsia" w:hAnsiTheme="minorEastAsia" w:eastAsiaTheme="minorEastAsia"/>
          <w:color w:val="000000" w:themeColor="text1"/>
          <w:sz w:val="28"/>
          <w:szCs w:val="28"/>
          <w:highlight w:val="none"/>
          <w14:textFill>
            <w14:solidFill>
              <w14:schemeClr w14:val="tx1"/>
            </w14:solidFill>
          </w14:textFill>
        </w:rPr>
        <w:t>3、适用法律</w:t>
      </w:r>
      <w:bookmarkEnd w:id="33"/>
      <w:bookmarkEnd w:id="34"/>
      <w:bookmarkEnd w:id="35"/>
    </w:p>
    <w:p w14:paraId="00CFFC41">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3.1 本次磋商及由此产生的合同受中华人民共和国有关的法律法规制约和保护。</w:t>
      </w:r>
    </w:p>
    <w:p w14:paraId="6F382DEB">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36" w:name="_Toc16938523"/>
      <w:bookmarkStart w:id="37" w:name="_Toc462564067"/>
      <w:bookmarkStart w:id="38" w:name="_Toc20823279"/>
      <w:bookmarkStart w:id="39" w:name="_Toc513029207"/>
      <w:r>
        <w:rPr>
          <w:rFonts w:hint="eastAsia" w:cs="Arial" w:asciiTheme="minorEastAsia" w:hAnsiTheme="minorEastAsia" w:eastAsiaTheme="minorEastAsia"/>
          <w:color w:val="000000" w:themeColor="text1"/>
          <w:sz w:val="28"/>
          <w:szCs w:val="28"/>
          <w:highlight w:val="none"/>
          <w14:textFill>
            <w14:solidFill>
              <w14:schemeClr w14:val="tx1"/>
            </w14:solidFill>
          </w14:textFill>
        </w:rPr>
        <w:t>4、磋商费用</w:t>
      </w:r>
      <w:bookmarkEnd w:id="36"/>
      <w:bookmarkEnd w:id="37"/>
      <w:bookmarkEnd w:id="38"/>
      <w:bookmarkEnd w:id="39"/>
    </w:p>
    <w:p w14:paraId="3C57A9CB">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4.1供应商应自行承担所有与参加本次磋商有关的费用，无论磋商过程中的做法和结果如何，采购代理机构在任何情况下均无义务和责任承担这些费用。</w:t>
      </w:r>
    </w:p>
    <w:p w14:paraId="1B7EAE0F">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4.2代理费用收取方式及标准：按以下第</w:t>
      </w:r>
      <w:r>
        <w:rPr>
          <w:rFonts w:asciiTheme="minorEastAsia" w:hAnsiTheme="minorEastAsia" w:eastAsiaTheme="minorEastAsia"/>
          <w:color w:val="000000" w:themeColor="text1"/>
          <w:sz w:val="24"/>
          <w:szCs w:val="21"/>
          <w:highlight w:val="none"/>
          <w:u w:val="single"/>
          <w14:textFill>
            <w14:solidFill>
              <w14:schemeClr w14:val="tx1"/>
            </w14:solidFill>
          </w14:textFill>
        </w:rPr>
        <w:t>4.2.2</w:t>
      </w:r>
      <w:r>
        <w:rPr>
          <w:rFonts w:hint="eastAsia" w:asciiTheme="minorEastAsia" w:hAnsiTheme="minorEastAsia" w:eastAsiaTheme="minorEastAsia"/>
          <w:color w:val="000000" w:themeColor="text1"/>
          <w:sz w:val="24"/>
          <w:szCs w:val="21"/>
          <w:highlight w:val="none"/>
          <w14:textFill>
            <w14:solidFill>
              <w14:schemeClr w14:val="tx1"/>
            </w14:solidFill>
          </w14:textFill>
        </w:rPr>
        <w:t xml:space="preserve">种方式执行 </w:t>
      </w:r>
    </w:p>
    <w:p w14:paraId="1DE8857E">
      <w:pPr>
        <w:spacing w:line="360" w:lineRule="auto"/>
        <w:ind w:firstLine="480"/>
        <w:rPr>
          <w:rFonts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4.2.1无需支付；</w:t>
      </w:r>
    </w:p>
    <w:p w14:paraId="7F0C9B5C">
      <w:pPr>
        <w:spacing w:line="360" w:lineRule="auto"/>
        <w:ind w:firstLine="480"/>
        <w:rPr>
          <w:rFonts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4.2.2成交供应商支付，具体方式及标准为：领取成交通知书前，供应商需按照江苏省政府采购协会《关于印发(江苏省政府采购代理服务收费指导意见〉的通知》(苏政采协(2024〕20号)文件规定的收费标准的70%，向采购代理机构一次性缴纳代理服务费，需备注256-0</w:t>
      </w:r>
      <w:r>
        <w:rPr>
          <w:rFonts w:hint="eastAsia" w:asciiTheme="minorEastAsia" w:hAnsiTheme="minorEastAsia"/>
          <w:color w:val="000000" w:themeColor="text1"/>
          <w:sz w:val="24"/>
          <w:szCs w:val="21"/>
          <w:highlight w:val="none"/>
          <w14:textFill>
            <w14:solidFill>
              <w14:schemeClr w14:val="tx1"/>
            </w14:solidFill>
          </w14:textFill>
        </w:rPr>
        <w:t>16</w:t>
      </w:r>
      <w:r>
        <w:rPr>
          <w:rFonts w:hint="eastAsia" w:asciiTheme="minorEastAsia" w:hAnsiTheme="minorEastAsia"/>
          <w:color w:val="000000" w:themeColor="text1"/>
          <w:sz w:val="24"/>
          <w:szCs w:val="21"/>
          <w:highlight w:val="none"/>
          <w:lang w:val="en-US" w:eastAsia="zh-CN"/>
          <w14:textFill>
            <w14:solidFill>
              <w14:schemeClr w14:val="tx1"/>
            </w14:solidFill>
          </w14:textFill>
        </w:rPr>
        <w:t>202</w:t>
      </w: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代理服务费,单个项目服务费不足叁仟元的按叁仟元整计取。</w:t>
      </w:r>
    </w:p>
    <w:p w14:paraId="5DA12E23">
      <w:pPr>
        <w:spacing w:line="360" w:lineRule="auto"/>
        <w:ind w:firstLine="480"/>
        <w:rPr>
          <w:rFonts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银行信息：</w:t>
      </w:r>
    </w:p>
    <w:p w14:paraId="3EA8BF58">
      <w:pPr>
        <w:spacing w:line="360" w:lineRule="auto"/>
        <w:ind w:firstLine="480"/>
        <w:rPr>
          <w:rFonts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户名：江苏海外集团国际工程咨询有限公司</w:t>
      </w:r>
    </w:p>
    <w:p w14:paraId="4E5683EC">
      <w:pPr>
        <w:spacing w:line="360" w:lineRule="auto"/>
        <w:ind w:firstLine="480"/>
        <w:rPr>
          <w:rFonts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开户银行：交行江苏省分行营业部</w:t>
      </w:r>
    </w:p>
    <w:p w14:paraId="102470FF">
      <w:pPr>
        <w:spacing w:line="360" w:lineRule="auto"/>
        <w:ind w:firstLine="480"/>
        <w:rPr>
          <w:rFonts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asciiTheme="minorEastAsia" w:hAnsiTheme="minorEastAsia" w:eastAsiaTheme="minorEastAsia"/>
          <w:color w:val="000000" w:themeColor="text1"/>
          <w:sz w:val="24"/>
          <w:szCs w:val="21"/>
          <w:highlight w:val="none"/>
          <w:lang w:val="zh-CN"/>
          <w14:textFill>
            <w14:solidFill>
              <w14:schemeClr w14:val="tx1"/>
            </w14:solidFill>
          </w14:textFill>
        </w:rPr>
        <w:t>账号：320006607010141124109</w:t>
      </w:r>
    </w:p>
    <w:p w14:paraId="2B7DE5C2">
      <w:pPr>
        <w:framePr w:hSpace="180" w:wrap="around" w:vAnchor="text" w:hAnchor="page" w:xAlign="center" w:y="292"/>
        <w:spacing w:line="360" w:lineRule="auto"/>
        <w:jc w:val="center"/>
        <w:rPr>
          <w:rFonts w:cs="仿宋" w:asciiTheme="minorEastAsia" w:hAnsiTheme="minorEastAsia"/>
          <w:b/>
          <w:bCs/>
          <w:color w:val="000000" w:themeColor="text1"/>
          <w:sz w:val="24"/>
          <w:szCs w:val="24"/>
          <w:highlight w:val="none"/>
          <w14:textFill>
            <w14:solidFill>
              <w14:schemeClr w14:val="tx1"/>
            </w14:solidFill>
          </w14:textFill>
        </w:rPr>
      </w:pPr>
      <w:r>
        <w:rPr>
          <w:rFonts w:hint="eastAsia" w:cs="仿宋" w:asciiTheme="minorEastAsia" w:hAnsiTheme="minorEastAsia"/>
          <w:b/>
          <w:bCs/>
          <w:color w:val="000000" w:themeColor="text1"/>
          <w:sz w:val="24"/>
          <w:szCs w:val="24"/>
          <w:highlight w:val="none"/>
          <w14:textFill>
            <w14:solidFill>
              <w14:schemeClr w14:val="tx1"/>
            </w14:solidFill>
          </w14:textFill>
        </w:rPr>
        <w:t>江苏省政府采购代理常规服务收费指导价</w:t>
      </w:r>
    </w:p>
    <w:tbl>
      <w:tblPr>
        <w:tblStyle w:val="48"/>
        <w:tblW w:w="6748" w:type="dxa"/>
        <w:tblInd w:w="1156" w:type="dxa"/>
        <w:tblLayout w:type="fixed"/>
        <w:tblCellMar>
          <w:top w:w="0" w:type="dxa"/>
          <w:left w:w="108" w:type="dxa"/>
          <w:bottom w:w="0" w:type="dxa"/>
          <w:right w:w="108" w:type="dxa"/>
        </w:tblCellMar>
      </w:tblPr>
      <w:tblGrid>
        <w:gridCol w:w="5211"/>
        <w:gridCol w:w="1537"/>
      </w:tblGrid>
      <w:tr w14:paraId="1385DB4C">
        <w:tblPrEx>
          <w:tblCellMar>
            <w:top w:w="0" w:type="dxa"/>
            <w:left w:w="108" w:type="dxa"/>
            <w:bottom w:w="0" w:type="dxa"/>
            <w:right w:w="108" w:type="dxa"/>
          </w:tblCellMar>
        </w:tblPrEx>
        <w:trPr>
          <w:trHeight w:val="235" w:hRule="atLeast"/>
        </w:trPr>
        <w:tc>
          <w:tcPr>
            <w:tcW w:w="5211" w:type="dxa"/>
            <w:tcBorders>
              <w:top w:val="single" w:color="auto" w:sz="4" w:space="0"/>
              <w:left w:val="single" w:color="auto" w:sz="4" w:space="0"/>
              <w:bottom w:val="single" w:color="auto" w:sz="4" w:space="0"/>
              <w:right w:val="single" w:color="auto" w:sz="4" w:space="0"/>
            </w:tcBorders>
            <w:shd w:val="clear" w:color="000000" w:fill="DCE9F9"/>
            <w:noWrap w:val="0"/>
            <w:vAlign w:val="center"/>
          </w:tcPr>
          <w:p w14:paraId="60813F2D">
            <w:pPr>
              <w:framePr w:hSpace="180" w:wrap="around" w:vAnchor="text" w:hAnchor="page" w:xAlign="center" w:y="292"/>
              <w:spacing w:line="360" w:lineRule="auto"/>
              <w:jc w:val="center"/>
              <w:rPr>
                <w:rFonts w:cs="宋体" w:asciiTheme="minorEastAsia" w:hAnsi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szCs w:val="24"/>
                <w:highlight w:val="none"/>
                <w14:textFill>
                  <w14:solidFill>
                    <w14:schemeClr w14:val="tx1"/>
                  </w14:solidFill>
                </w14:textFill>
              </w:rPr>
              <w:t>中标或者成交金额</w:t>
            </w:r>
          </w:p>
        </w:tc>
        <w:tc>
          <w:tcPr>
            <w:tcW w:w="1537" w:type="dxa"/>
            <w:tcBorders>
              <w:top w:val="single" w:color="auto" w:sz="4" w:space="0"/>
              <w:left w:val="nil"/>
              <w:bottom w:val="single" w:color="auto" w:sz="4" w:space="0"/>
              <w:right w:val="single" w:color="auto" w:sz="4" w:space="0"/>
            </w:tcBorders>
            <w:shd w:val="clear" w:color="000000" w:fill="DCE9F9"/>
            <w:noWrap w:val="0"/>
            <w:vAlign w:val="center"/>
          </w:tcPr>
          <w:p w14:paraId="25F204BC">
            <w:pPr>
              <w:framePr w:hSpace="180" w:wrap="around" w:vAnchor="text" w:hAnchor="page" w:xAlign="center" w:y="292"/>
              <w:spacing w:line="360" w:lineRule="auto"/>
              <w:jc w:val="center"/>
              <w:rPr>
                <w:rFonts w:cs="宋体" w:asciiTheme="minorEastAsia" w:hAnsi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b/>
                <w:bCs/>
                <w:color w:val="000000" w:themeColor="text1"/>
                <w:sz w:val="24"/>
                <w:szCs w:val="24"/>
                <w:highlight w:val="none"/>
                <w14:textFill>
                  <w14:solidFill>
                    <w14:schemeClr w14:val="tx1"/>
                  </w14:solidFill>
                </w14:textFill>
              </w:rPr>
              <w:t>费率</w:t>
            </w:r>
          </w:p>
        </w:tc>
      </w:tr>
      <w:tr w14:paraId="7E1E400C">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3D941644">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50万元以下（含50万元）</w:t>
            </w:r>
          </w:p>
        </w:tc>
        <w:tc>
          <w:tcPr>
            <w:tcW w:w="1537" w:type="dxa"/>
            <w:tcBorders>
              <w:top w:val="nil"/>
              <w:left w:val="nil"/>
              <w:bottom w:val="single" w:color="auto" w:sz="4" w:space="0"/>
              <w:right w:val="single" w:color="auto" w:sz="4" w:space="0"/>
            </w:tcBorders>
            <w:shd w:val="clear" w:color="000000" w:fill="FFFFFF"/>
            <w:noWrap w:val="0"/>
            <w:vAlign w:val="center"/>
          </w:tcPr>
          <w:p w14:paraId="7E9C26CE">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1.6%</w:t>
            </w:r>
          </w:p>
        </w:tc>
      </w:tr>
      <w:tr w14:paraId="4A19A361">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63408B06">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50-400万元（含400万元）</w:t>
            </w:r>
          </w:p>
        </w:tc>
        <w:tc>
          <w:tcPr>
            <w:tcW w:w="1537" w:type="dxa"/>
            <w:tcBorders>
              <w:top w:val="nil"/>
              <w:left w:val="nil"/>
              <w:bottom w:val="single" w:color="auto" w:sz="4" w:space="0"/>
              <w:right w:val="single" w:color="auto" w:sz="4" w:space="0"/>
            </w:tcBorders>
            <w:shd w:val="clear" w:color="000000" w:fill="FFFFFF"/>
            <w:noWrap w:val="0"/>
            <w:vAlign w:val="center"/>
          </w:tcPr>
          <w:p w14:paraId="47B4A3BF">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1.5%</w:t>
            </w:r>
          </w:p>
        </w:tc>
      </w:tr>
      <w:tr w14:paraId="77F36461">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4DC3FBEA">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400-1000万元（含1000万元）</w:t>
            </w:r>
          </w:p>
        </w:tc>
        <w:tc>
          <w:tcPr>
            <w:tcW w:w="1537" w:type="dxa"/>
            <w:tcBorders>
              <w:top w:val="nil"/>
              <w:left w:val="nil"/>
              <w:bottom w:val="single" w:color="auto" w:sz="4" w:space="0"/>
              <w:right w:val="single" w:color="auto" w:sz="4" w:space="0"/>
            </w:tcBorders>
            <w:shd w:val="clear" w:color="000000" w:fill="FFFFFF"/>
            <w:noWrap w:val="0"/>
            <w:vAlign w:val="center"/>
          </w:tcPr>
          <w:p w14:paraId="2949EDD2">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1.1%</w:t>
            </w:r>
          </w:p>
        </w:tc>
      </w:tr>
      <w:tr w14:paraId="648AD9EE">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76522A66">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1000-5000万元（含5000万元）</w:t>
            </w:r>
          </w:p>
        </w:tc>
        <w:tc>
          <w:tcPr>
            <w:tcW w:w="1537" w:type="dxa"/>
            <w:tcBorders>
              <w:top w:val="nil"/>
              <w:left w:val="nil"/>
              <w:bottom w:val="single" w:color="auto" w:sz="4" w:space="0"/>
              <w:right w:val="single" w:color="auto" w:sz="4" w:space="0"/>
            </w:tcBorders>
            <w:shd w:val="clear" w:color="000000" w:fill="FFFFFF"/>
            <w:noWrap w:val="0"/>
            <w:vAlign w:val="center"/>
          </w:tcPr>
          <w:p w14:paraId="63033261">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0.8%</w:t>
            </w:r>
          </w:p>
        </w:tc>
      </w:tr>
      <w:tr w14:paraId="549B1271">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518C3A3C">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5000-1亿元（含1亿元）</w:t>
            </w:r>
          </w:p>
        </w:tc>
        <w:tc>
          <w:tcPr>
            <w:tcW w:w="1537" w:type="dxa"/>
            <w:tcBorders>
              <w:top w:val="nil"/>
              <w:left w:val="nil"/>
              <w:bottom w:val="single" w:color="auto" w:sz="4" w:space="0"/>
              <w:right w:val="single" w:color="auto" w:sz="4" w:space="0"/>
            </w:tcBorders>
            <w:shd w:val="clear" w:color="000000" w:fill="FFFFFF"/>
            <w:noWrap w:val="0"/>
            <w:vAlign w:val="center"/>
          </w:tcPr>
          <w:p w14:paraId="33686830">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0.25%</w:t>
            </w:r>
          </w:p>
        </w:tc>
      </w:tr>
      <w:tr w14:paraId="24FBDCE5">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69F31F33">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1-10亿元（含10亿元）</w:t>
            </w:r>
          </w:p>
        </w:tc>
        <w:tc>
          <w:tcPr>
            <w:tcW w:w="1537" w:type="dxa"/>
            <w:tcBorders>
              <w:top w:val="nil"/>
              <w:left w:val="nil"/>
              <w:bottom w:val="single" w:color="auto" w:sz="4" w:space="0"/>
              <w:right w:val="single" w:color="auto" w:sz="4" w:space="0"/>
            </w:tcBorders>
            <w:shd w:val="clear" w:color="000000" w:fill="FFFFFF"/>
            <w:noWrap w:val="0"/>
            <w:vAlign w:val="center"/>
          </w:tcPr>
          <w:p w14:paraId="1A6DCC99">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0.05%</w:t>
            </w:r>
          </w:p>
        </w:tc>
      </w:tr>
      <w:tr w14:paraId="2F0219AF">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4558A693">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10-50亿元（含50亿元）</w:t>
            </w:r>
          </w:p>
        </w:tc>
        <w:tc>
          <w:tcPr>
            <w:tcW w:w="1537" w:type="dxa"/>
            <w:tcBorders>
              <w:top w:val="nil"/>
              <w:left w:val="nil"/>
              <w:bottom w:val="single" w:color="auto" w:sz="4" w:space="0"/>
              <w:right w:val="single" w:color="auto" w:sz="4" w:space="0"/>
            </w:tcBorders>
            <w:shd w:val="clear" w:color="000000" w:fill="FFFFFF"/>
            <w:noWrap w:val="0"/>
            <w:vAlign w:val="center"/>
          </w:tcPr>
          <w:p w14:paraId="0401D535">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0.01%</w:t>
            </w:r>
          </w:p>
        </w:tc>
      </w:tr>
      <w:tr w14:paraId="322979BE">
        <w:tblPrEx>
          <w:tblCellMar>
            <w:top w:w="0" w:type="dxa"/>
            <w:left w:w="108" w:type="dxa"/>
            <w:bottom w:w="0" w:type="dxa"/>
            <w:right w:w="108" w:type="dxa"/>
          </w:tblCellMar>
        </w:tblPrEx>
        <w:trPr>
          <w:trHeight w:val="235" w:hRule="atLeast"/>
        </w:trPr>
        <w:tc>
          <w:tcPr>
            <w:tcW w:w="5211" w:type="dxa"/>
            <w:tcBorders>
              <w:top w:val="nil"/>
              <w:left w:val="single" w:color="auto" w:sz="4" w:space="0"/>
              <w:bottom w:val="single" w:color="auto" w:sz="4" w:space="0"/>
              <w:right w:val="single" w:color="auto" w:sz="4" w:space="0"/>
            </w:tcBorders>
            <w:shd w:val="clear" w:color="000000" w:fill="FFFFFF"/>
            <w:noWrap w:val="0"/>
            <w:vAlign w:val="center"/>
          </w:tcPr>
          <w:p w14:paraId="531A30D7">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50亿元以上</w:t>
            </w:r>
          </w:p>
        </w:tc>
        <w:tc>
          <w:tcPr>
            <w:tcW w:w="1537" w:type="dxa"/>
            <w:tcBorders>
              <w:top w:val="nil"/>
              <w:left w:val="nil"/>
              <w:bottom w:val="single" w:color="auto" w:sz="4" w:space="0"/>
              <w:right w:val="single" w:color="auto" w:sz="4" w:space="0"/>
            </w:tcBorders>
            <w:shd w:val="clear" w:color="000000" w:fill="FFFFFF"/>
            <w:noWrap w:val="0"/>
            <w:vAlign w:val="center"/>
          </w:tcPr>
          <w:p w14:paraId="4EFECC4D">
            <w:pPr>
              <w:framePr w:hSpace="180" w:wrap="around" w:vAnchor="text" w:hAnchor="page" w:xAlign="center" w:y="292"/>
              <w:spacing w:line="360" w:lineRule="auto"/>
              <w:jc w:val="center"/>
              <w:rPr>
                <w:rFonts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0.005%</w:t>
            </w:r>
          </w:p>
        </w:tc>
      </w:tr>
    </w:tbl>
    <w:p w14:paraId="15E56AC5">
      <w:pPr>
        <w:spacing w:line="360" w:lineRule="auto"/>
        <w:ind w:firstLine="420"/>
        <w:rPr>
          <w:rFonts w:cs="Arial" w:asciiTheme="minorEastAsia" w:hAnsiTheme="minorEastAsia" w:eastAsiaTheme="minorEastAsia"/>
          <w:color w:val="000000" w:themeColor="text1"/>
          <w:sz w:val="28"/>
          <w:szCs w:val="28"/>
          <w:highlight w:val="none"/>
          <w14:textFill>
            <w14:solidFill>
              <w14:schemeClr w14:val="tx1"/>
            </w14:solidFill>
          </w14:textFill>
        </w:rPr>
      </w:pPr>
      <w:r>
        <w:rPr>
          <w:rFonts w:hint="eastAsia" w:cs="Arial" w:asciiTheme="minorEastAsia" w:hAnsiTheme="minorEastAsia" w:eastAsiaTheme="minorEastAsia"/>
          <w:b/>
          <w:bCs/>
          <w:color w:val="000000" w:themeColor="text1"/>
          <w:sz w:val="30"/>
          <w:szCs w:val="28"/>
          <w:highlight w:val="none"/>
          <w14:textFill>
            <w14:solidFill>
              <w14:schemeClr w14:val="tx1"/>
            </w14:solidFill>
          </w14:textFill>
        </w:rPr>
        <w:t>5、</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磋商文件的约束力</w:t>
      </w:r>
    </w:p>
    <w:p w14:paraId="0397D783">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5.1</w:t>
      </w:r>
      <w:r>
        <w:rPr>
          <w:rFonts w:hint="eastAsia" w:asciiTheme="minorEastAsia" w:hAnsiTheme="minorEastAsia" w:eastAsiaTheme="minorEastAsia"/>
          <w:color w:val="000000" w:themeColor="text1"/>
          <w:sz w:val="24"/>
          <w:szCs w:val="24"/>
          <w:highlight w:val="none"/>
          <w14:textFill>
            <w14:solidFill>
              <w14:schemeClr w14:val="tx1"/>
            </w14:solidFill>
          </w14:textFill>
        </w:rPr>
        <w:t>供应商一旦参加本项目采购活动，即被认为接受了本磋商文件的规定和约束。</w:t>
      </w:r>
    </w:p>
    <w:p w14:paraId="23C880AA">
      <w:pPr>
        <w:keepNext/>
        <w:keepLines/>
        <w:spacing w:line="360" w:lineRule="auto"/>
        <w:ind w:firstLine="321"/>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40" w:name="_Toc16938525"/>
      <w:bookmarkStart w:id="41" w:name="_Toc20823281"/>
      <w:bookmarkStart w:id="42" w:name="_Toc513029209"/>
      <w:bookmarkStart w:id="43" w:name="_Toc120614215"/>
      <w:r>
        <w:rPr>
          <w:rFonts w:hint="eastAsia" w:asciiTheme="minorEastAsia" w:hAnsiTheme="minorEastAsia" w:eastAsiaTheme="minorEastAsia"/>
          <w:b/>
          <w:bCs/>
          <w:color w:val="000000" w:themeColor="text1"/>
          <w:sz w:val="32"/>
          <w:szCs w:val="32"/>
          <w:highlight w:val="none"/>
          <w14:textFill>
            <w14:solidFill>
              <w14:schemeClr w14:val="tx1"/>
            </w14:solidFill>
          </w14:textFill>
        </w:rPr>
        <w:t>二、</w:t>
      </w:r>
      <w:bookmarkEnd w:id="40"/>
      <w:bookmarkEnd w:id="41"/>
      <w:bookmarkEnd w:id="42"/>
      <w:bookmarkEnd w:id="43"/>
      <w:r>
        <w:rPr>
          <w:rFonts w:hint="eastAsia" w:asciiTheme="minorEastAsia" w:hAnsiTheme="minorEastAsia" w:eastAsiaTheme="minorEastAsia"/>
          <w:b/>
          <w:bCs/>
          <w:color w:val="000000" w:themeColor="text1"/>
          <w:sz w:val="32"/>
          <w:szCs w:val="32"/>
          <w:highlight w:val="none"/>
          <w14:textFill>
            <w14:solidFill>
              <w14:schemeClr w14:val="tx1"/>
            </w14:solidFill>
          </w14:textFill>
        </w:rPr>
        <w:t>磋商文件</w:t>
      </w:r>
    </w:p>
    <w:p w14:paraId="58AA1FB7">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44" w:name="_Toc16938526"/>
      <w:bookmarkStart w:id="45" w:name="_Toc20823282"/>
      <w:bookmarkStart w:id="46" w:name="_Toc513029210"/>
      <w:r>
        <w:rPr>
          <w:rFonts w:hint="eastAsia" w:cs="Arial" w:asciiTheme="minorEastAsia" w:hAnsiTheme="minorEastAsia" w:eastAsiaTheme="minorEastAsia"/>
          <w:color w:val="000000" w:themeColor="text1"/>
          <w:sz w:val="28"/>
          <w:szCs w:val="28"/>
          <w:highlight w:val="none"/>
          <w14:textFill>
            <w14:solidFill>
              <w14:schemeClr w14:val="tx1"/>
            </w14:solidFill>
          </w14:textFill>
        </w:rPr>
        <w:t>6、磋商文件构成</w:t>
      </w:r>
      <w:bookmarkEnd w:id="44"/>
      <w:bookmarkEnd w:id="45"/>
      <w:bookmarkEnd w:id="46"/>
    </w:p>
    <w:p w14:paraId="27EDE399">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6.1磋商文件由以下部分组成：</w:t>
      </w:r>
    </w:p>
    <w:p w14:paraId="1C00F5FA">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（1）磋商邀请</w:t>
      </w:r>
    </w:p>
    <w:p w14:paraId="22F13AF3">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（2）供应商须知</w:t>
      </w:r>
    </w:p>
    <w:p w14:paraId="22260E0F">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（3）合同文本</w:t>
      </w:r>
    </w:p>
    <w:p w14:paraId="70708252">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（4）采购需求</w:t>
      </w:r>
    </w:p>
    <w:p w14:paraId="5C2EC650">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（5）评审方法与评审标准</w:t>
      </w:r>
    </w:p>
    <w:p w14:paraId="636FFE97">
      <w:pPr>
        <w:spacing w:line="360" w:lineRule="auto"/>
        <w:ind w:firstLine="480"/>
        <w:rPr>
          <w:rFonts w:asciiTheme="minorEastAsia" w:hAnsiTheme="minorEastAsia" w:eastAsia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（6）响应文件格式</w:t>
      </w:r>
    </w:p>
    <w:p w14:paraId="34AF1F62">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请仔细检查磋商文件是否齐全，如有缺漏请立即与采购代理机构联系解决。</w:t>
      </w:r>
    </w:p>
    <w:p w14:paraId="28C68AEB">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6.2</w:t>
      </w:r>
      <w:r>
        <w:rPr>
          <w:rFonts w:hint="eastAsia" w:asciiTheme="minorEastAsia" w:hAnsiTheme="minorEastAsia" w:eastAsiaTheme="minorEastAsia"/>
          <w:color w:val="000000" w:themeColor="text1"/>
          <w:sz w:val="24"/>
          <w:szCs w:val="21"/>
          <w:highlight w:val="none"/>
          <w14:textFill>
            <w14:solidFill>
              <w14:schemeClr w14:val="tx1"/>
            </w14:solidFill>
          </w14:textFill>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9A2FDCF">
      <w:pPr>
        <w:keepNext/>
        <w:keepLines/>
        <w:spacing w:line="360" w:lineRule="auto"/>
        <w:ind w:firstLine="56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47" w:name="_Toc462564070"/>
      <w:bookmarkStart w:id="48" w:name="_Toc513029211"/>
      <w:bookmarkStart w:id="49" w:name="_Toc20823283"/>
      <w:bookmarkStart w:id="50" w:name="_Toc16938527"/>
      <w:r>
        <w:rPr>
          <w:rFonts w:hint="eastAsia" w:cs="Arial" w:asciiTheme="minorEastAsia" w:hAnsiTheme="minorEastAsia" w:eastAsiaTheme="minorEastAsia"/>
          <w:color w:val="000000" w:themeColor="text1"/>
          <w:sz w:val="28"/>
          <w:szCs w:val="28"/>
          <w:highlight w:val="none"/>
          <w14:textFill>
            <w14:solidFill>
              <w14:schemeClr w14:val="tx1"/>
            </w14:solidFill>
          </w14:textFill>
        </w:rPr>
        <w:t>7、磋商文件的澄清</w:t>
      </w:r>
      <w:bookmarkEnd w:id="47"/>
      <w:bookmarkEnd w:id="48"/>
      <w:bookmarkEnd w:id="49"/>
      <w:bookmarkEnd w:id="50"/>
    </w:p>
    <w:p w14:paraId="65593DE5">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7.1</w:t>
      </w:r>
      <w:r>
        <w:rPr>
          <w:rFonts w:hint="eastAsia" w:asciiTheme="minorEastAsia" w:hAnsiTheme="minorEastAsia" w:eastAsiaTheme="minorEastAsia"/>
          <w:color w:val="000000" w:themeColor="text1"/>
          <w:sz w:val="24"/>
          <w:szCs w:val="21"/>
          <w:highlight w:val="none"/>
          <w14:textFill>
            <w14:solidFill>
              <w14:schemeClr w14:val="tx1"/>
            </w14:solidFill>
          </w14:textFill>
        </w:rPr>
        <w:t>任何要求对磋商文件进行澄清的供应商，应在磋商截止期5日</w:t>
      </w:r>
      <w:r>
        <w:rPr>
          <w:rFonts w:hint="eastAsia" w:asciiTheme="minorEastAsia" w:hAnsiTheme="minorEastAsia" w:eastAsiaTheme="minorEastAsia"/>
          <w:color w:val="000000" w:themeColor="text1"/>
          <w:sz w:val="24"/>
          <w:szCs w:val="24"/>
          <w:highlight w:val="none"/>
          <w14:textFill>
            <w14:solidFill>
              <w14:schemeClr w14:val="tx1"/>
            </w14:solidFill>
          </w14:textFill>
        </w:rPr>
        <w:t>前</w:t>
      </w:r>
      <w:r>
        <w:rPr>
          <w:rFonts w:hint="eastAsia" w:asciiTheme="minorEastAsia" w:hAnsiTheme="minorEastAsia" w:eastAsiaTheme="minorEastAsia"/>
          <w:color w:val="000000" w:themeColor="text1"/>
          <w:sz w:val="24"/>
          <w:szCs w:val="21"/>
          <w:highlight w:val="none"/>
          <w14:textFill>
            <w14:solidFill>
              <w14:schemeClr w14:val="tx1"/>
            </w14:solidFill>
          </w14:textFill>
        </w:rPr>
        <w:t>按磋商公告中的通讯地址，以书面形式通知采购代理机构。</w:t>
      </w:r>
    </w:p>
    <w:p w14:paraId="4461630B">
      <w:pPr>
        <w:keepNext/>
        <w:keepLines/>
        <w:spacing w:line="360" w:lineRule="auto"/>
        <w:ind w:firstLine="56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51" w:name="_Toc462564071"/>
      <w:bookmarkStart w:id="52" w:name="_Toc16938528"/>
      <w:bookmarkStart w:id="53" w:name="_Toc20823284"/>
      <w:bookmarkStart w:id="54" w:name="_Toc513029212"/>
      <w:r>
        <w:rPr>
          <w:rFonts w:hint="eastAsia" w:cs="Arial" w:asciiTheme="minorEastAsia" w:hAnsiTheme="minorEastAsia" w:eastAsiaTheme="minorEastAsia"/>
          <w:color w:val="000000" w:themeColor="text1"/>
          <w:sz w:val="28"/>
          <w:szCs w:val="28"/>
          <w:highlight w:val="none"/>
          <w14:textFill>
            <w14:solidFill>
              <w14:schemeClr w14:val="tx1"/>
            </w14:solidFill>
          </w14:textFill>
        </w:rPr>
        <w:t>8、磋商文件的澄清和修改</w:t>
      </w:r>
      <w:bookmarkEnd w:id="51"/>
      <w:bookmarkEnd w:id="52"/>
      <w:bookmarkEnd w:id="53"/>
      <w:bookmarkEnd w:id="54"/>
    </w:p>
    <w:p w14:paraId="77CF111A">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8.1采购代理机构可以以更正公告的形式，对已发出的磋商文件进行必要的澄清或者修改。澄清或者修改的内容可能影响响应文件编制的，更正公告应在</w:t>
      </w:r>
      <w:r>
        <w:rPr>
          <w:rFonts w:hint="eastAsia" w:asciiTheme="minorEastAsia" w:hAnsiTheme="minorEastAsia" w:eastAsiaTheme="minorEastAsia"/>
          <w:color w:val="000000" w:themeColor="text1"/>
          <w:sz w:val="24"/>
          <w:szCs w:val="21"/>
          <w:highlight w:val="none"/>
          <w14:textFill>
            <w14:solidFill>
              <w14:schemeClr w14:val="tx1"/>
            </w14:solidFill>
          </w14:textFill>
        </w:rPr>
        <w:t>提交首次响应文件截止时间</w:t>
      </w:r>
      <w:r>
        <w:rPr>
          <w:rFonts w:hint="eastAsia" w:asciiTheme="minorEastAsia" w:hAnsiTheme="minorEastAsia" w:eastAsiaTheme="minorEastAsia"/>
          <w:bCs/>
          <w:color w:val="000000" w:themeColor="text1"/>
          <w:sz w:val="24"/>
          <w:highlight w:val="none"/>
          <w14:textFill>
            <w14:solidFill>
              <w14:schemeClr w14:val="tx1"/>
            </w14:solidFill>
          </w14:textFill>
        </w:rPr>
        <w:t>至少</w:t>
      </w:r>
      <w:r>
        <w:rPr>
          <w:rFonts w:asciiTheme="minorEastAsia" w:hAnsiTheme="minorEastAsia" w:eastAsiaTheme="minorEastAsia"/>
          <w:bCs/>
          <w:color w:val="000000" w:themeColor="text1"/>
          <w:sz w:val="24"/>
          <w:highlight w:val="none"/>
          <w14:textFill>
            <w14:solidFill>
              <w14:schemeClr w14:val="tx1"/>
            </w14:solidFill>
          </w14:textFill>
        </w:rPr>
        <w:t>5</w:t>
      </w:r>
      <w:r>
        <w:rPr>
          <w:rFonts w:hint="eastAsia" w:asciiTheme="minorEastAsia" w:hAnsiTheme="minorEastAsia" w:eastAsiaTheme="minorEastAsia"/>
          <w:bCs/>
          <w:color w:val="000000" w:themeColor="text1"/>
          <w:sz w:val="24"/>
          <w:highlight w:val="none"/>
          <w14:textFill>
            <w14:solidFill>
              <w14:schemeClr w14:val="tx1"/>
            </w14:solidFill>
          </w14:textFill>
        </w:rPr>
        <w:t>日前发出；不足</w:t>
      </w:r>
      <w:r>
        <w:rPr>
          <w:rFonts w:asciiTheme="minorEastAsia" w:hAnsiTheme="minorEastAsia" w:eastAsiaTheme="minorEastAsia"/>
          <w:bCs/>
          <w:color w:val="000000" w:themeColor="text1"/>
          <w:sz w:val="24"/>
          <w:highlight w:val="none"/>
          <w14:textFill>
            <w14:solidFill>
              <w14:schemeClr w14:val="tx1"/>
            </w14:solidFill>
          </w14:textFill>
        </w:rPr>
        <w:t>5</w:t>
      </w:r>
      <w:r>
        <w:rPr>
          <w:rFonts w:hint="eastAsia" w:asciiTheme="minorEastAsia" w:hAnsiTheme="minorEastAsia" w:eastAsiaTheme="minorEastAsia"/>
          <w:bCs/>
          <w:color w:val="000000" w:themeColor="text1"/>
          <w:sz w:val="24"/>
          <w:highlight w:val="none"/>
          <w14:textFill>
            <w14:solidFill>
              <w14:schemeClr w14:val="tx1"/>
            </w14:solidFill>
          </w14:textFill>
        </w:rPr>
        <w:t>日的，采购代理机构应当顺延</w:t>
      </w:r>
      <w:r>
        <w:rPr>
          <w:rFonts w:hint="eastAsia" w:asciiTheme="minorEastAsia" w:hAnsiTheme="minorEastAsia" w:eastAsiaTheme="minorEastAsia"/>
          <w:color w:val="000000" w:themeColor="text1"/>
          <w:sz w:val="24"/>
          <w:szCs w:val="21"/>
          <w:highlight w:val="none"/>
          <w14:textFill>
            <w14:solidFill>
              <w14:schemeClr w14:val="tx1"/>
            </w14:solidFill>
          </w14:textFill>
        </w:rPr>
        <w:t>提交首次响应文件截止时间</w:t>
      </w:r>
      <w:r>
        <w:rPr>
          <w:rFonts w:hint="eastAsia" w:asciiTheme="minorEastAsia" w:hAnsiTheme="minorEastAsia" w:eastAsiaTheme="minorEastAsia"/>
          <w:bCs/>
          <w:color w:val="000000" w:themeColor="text1"/>
          <w:sz w:val="24"/>
          <w:highlight w:val="none"/>
          <w14:textFill>
            <w14:solidFill>
              <w14:schemeClr w14:val="tx1"/>
            </w14:solidFill>
          </w14:textFill>
        </w:rPr>
        <w:t>。</w:t>
      </w:r>
    </w:p>
    <w:p w14:paraId="3B66C4BC">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8.2</w:t>
      </w:r>
      <w:r>
        <w:rPr>
          <w:rFonts w:hint="eastAsia" w:asciiTheme="minorEastAsia" w:hAnsiTheme="minorEastAsia" w:eastAsiaTheme="minorEastAsia"/>
          <w:color w:val="000000" w:themeColor="text1"/>
          <w:sz w:val="24"/>
          <w:szCs w:val="21"/>
          <w:highlight w:val="none"/>
          <w14:textFill>
            <w14:solidFill>
              <w14:schemeClr w14:val="tx1"/>
            </w14:solidFill>
          </w14:textFill>
        </w:rPr>
        <w:t>在响应文件提交截止时间前</w:t>
      </w:r>
      <w:r>
        <w:rPr>
          <w:rFonts w:hint="eastAsia" w:asciiTheme="minorEastAsia" w:hAnsiTheme="minorEastAsia" w:eastAsiaTheme="minorEastAsia"/>
          <w:bCs/>
          <w:color w:val="000000" w:themeColor="text1"/>
          <w:sz w:val="24"/>
          <w:highlight w:val="none"/>
          <w14:textFill>
            <w14:solidFill>
              <w14:schemeClr w14:val="tx1"/>
            </w14:solidFill>
          </w14:textFill>
        </w:rPr>
        <w:t>，采购代理机构可以对磋商文件进行修改。</w:t>
      </w:r>
    </w:p>
    <w:p w14:paraId="481AD67B">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8.3采购代理机构有权按照法定的要求推迟响应文件递交截止日期和磋商日期。</w:t>
      </w:r>
    </w:p>
    <w:p w14:paraId="5A02FE60">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8.4磋商文件的修改将在原公告媒体上发布更正公告，</w:t>
      </w:r>
      <w:r>
        <w:rPr>
          <w:rFonts w:hint="eastAsia" w:asciiTheme="minorEastAsia" w:hAnsiTheme="minorEastAsia" w:eastAsiaTheme="minorEastAsia"/>
          <w:color w:val="000000" w:themeColor="text1"/>
          <w:sz w:val="24"/>
          <w:szCs w:val="21"/>
          <w:highlight w:val="none"/>
          <w14:textFill>
            <w14:solidFill>
              <w14:schemeClr w14:val="tx1"/>
            </w14:solidFill>
          </w14:textFill>
        </w:rPr>
        <w:t>更正公告内容将作为磋商文件的组成部分</w:t>
      </w:r>
      <w:r>
        <w:rPr>
          <w:rFonts w:hint="eastAsia" w:asciiTheme="minorEastAsia" w:hAnsiTheme="minorEastAsia" w:eastAsiaTheme="minorEastAsia"/>
          <w:bCs/>
          <w:color w:val="000000" w:themeColor="text1"/>
          <w:sz w:val="24"/>
          <w:highlight w:val="none"/>
          <w14:textFill>
            <w14:solidFill>
              <w14:schemeClr w14:val="tx1"/>
            </w14:solidFill>
          </w14:textFill>
        </w:rPr>
        <w:t>，并对供应商具有约束力，发布的更正公告视同为以书面形式通知所有获取招标文件的潜在投标人。</w:t>
      </w:r>
    </w:p>
    <w:p w14:paraId="5246FD12">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8.5供应商应及时登录“苏采云”系统获取澄清答疑文件（修改后磋商文件），如因供应商原因未能及时下载澄清和修改后的磋商文件，由此造成的相关责任，由供应商承担。</w:t>
      </w:r>
    </w:p>
    <w:p w14:paraId="103E4E7E">
      <w:pPr>
        <w:keepNext/>
        <w:keepLines/>
        <w:spacing w:line="360" w:lineRule="auto"/>
        <w:ind w:firstLine="482"/>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55" w:name="_Toc20823285"/>
      <w:bookmarkStart w:id="56" w:name="_Toc513029213"/>
      <w:bookmarkStart w:id="57" w:name="_Toc462564072"/>
      <w:bookmarkStart w:id="58" w:name="_Toc120614216"/>
      <w:bookmarkStart w:id="59" w:name="_Toc16938529"/>
      <w:r>
        <w:rPr>
          <w:rFonts w:hint="eastAsia" w:asciiTheme="minorEastAsia" w:hAnsiTheme="minorEastAsia" w:eastAsiaTheme="minorEastAsia"/>
          <w:b/>
          <w:bCs/>
          <w:color w:val="000000" w:themeColor="text1"/>
          <w:sz w:val="32"/>
          <w:szCs w:val="32"/>
          <w:highlight w:val="none"/>
          <w14:textFill>
            <w14:solidFill>
              <w14:schemeClr w14:val="tx1"/>
            </w14:solidFill>
          </w14:textFill>
        </w:rPr>
        <w:t>三、响应文件的编制</w:t>
      </w:r>
      <w:bookmarkEnd w:id="55"/>
      <w:bookmarkEnd w:id="56"/>
      <w:bookmarkEnd w:id="57"/>
      <w:bookmarkEnd w:id="58"/>
      <w:bookmarkEnd w:id="59"/>
    </w:p>
    <w:p w14:paraId="56547447">
      <w:pPr>
        <w:keepNext/>
        <w:keepLines/>
        <w:spacing w:line="360" w:lineRule="auto"/>
        <w:ind w:firstLine="560"/>
        <w:outlineLvl w:val="3"/>
        <w:rPr>
          <w:rFonts w:cs="Arial" w:asciiTheme="minorEastAsia" w:hAnsiTheme="minorEastAsia" w:eastAsiaTheme="minorEastAsia"/>
          <w:b/>
          <w:color w:val="000000" w:themeColor="text1"/>
          <w:sz w:val="28"/>
          <w:szCs w:val="28"/>
          <w:highlight w:val="none"/>
          <w14:textFill>
            <w14:solidFill>
              <w14:schemeClr w14:val="tx1"/>
            </w14:solidFill>
          </w14:textFill>
        </w:rPr>
      </w:pPr>
      <w:bookmarkStart w:id="60" w:name="_Toc513029214"/>
      <w:bookmarkStart w:id="61" w:name="_Toc16938530"/>
      <w:bookmarkStart w:id="62" w:name="_Toc20823286"/>
      <w:bookmarkStart w:id="63" w:name="_Toc462564073"/>
      <w:r>
        <w:rPr>
          <w:rFonts w:hint="eastAsia" w:cs="Arial" w:asciiTheme="minorEastAsia" w:hAnsiTheme="minorEastAsia" w:eastAsiaTheme="minorEastAsia"/>
          <w:color w:val="000000" w:themeColor="text1"/>
          <w:sz w:val="28"/>
          <w:szCs w:val="28"/>
          <w:highlight w:val="none"/>
          <w14:textFill>
            <w14:solidFill>
              <w14:schemeClr w14:val="tx1"/>
            </w14:solidFill>
          </w14:textFill>
        </w:rPr>
        <w:t>9、响应文件的语言及度量衡单位</w:t>
      </w:r>
      <w:bookmarkEnd w:id="60"/>
      <w:bookmarkEnd w:id="61"/>
      <w:bookmarkEnd w:id="62"/>
      <w:bookmarkEnd w:id="63"/>
    </w:p>
    <w:p w14:paraId="5E9DCE32">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9.1</w:t>
      </w:r>
      <w:r>
        <w:rPr>
          <w:rFonts w:hint="eastAsia" w:asciiTheme="minorEastAsia" w:hAnsiTheme="minorEastAsia" w:eastAsiaTheme="minorEastAsia"/>
          <w:color w:val="000000" w:themeColor="text1"/>
          <w:sz w:val="24"/>
          <w:szCs w:val="21"/>
          <w:highlight w:val="none"/>
          <w14:textFill>
            <w14:solidFill>
              <w14:schemeClr w14:val="tx1"/>
            </w14:solidFill>
          </w14:textFill>
        </w:rPr>
        <w:t>供应商提交的响应文件以及供应商与采购代理机构就有关磋商的所有来往通知、函件和文件均应使用</w:t>
      </w:r>
      <w:r>
        <w:rPr>
          <w:rFonts w:hint="eastAsia" w:asciiTheme="minorEastAsia" w:hAnsiTheme="minorEastAsia" w:eastAsiaTheme="minorEastAsia"/>
          <w:b/>
          <w:bCs/>
          <w:color w:val="000000" w:themeColor="text1"/>
          <w:sz w:val="24"/>
          <w:szCs w:val="21"/>
          <w:highlight w:val="none"/>
          <w14:textFill>
            <w14:solidFill>
              <w14:schemeClr w14:val="tx1"/>
            </w14:solidFill>
          </w14:textFill>
        </w:rPr>
        <w:t>简体中文</w:t>
      </w:r>
      <w:r>
        <w:rPr>
          <w:rFonts w:hint="eastAsia" w:asciiTheme="minorEastAsia" w:hAnsiTheme="minorEastAsia" w:eastAsiaTheme="minorEastAsia"/>
          <w:color w:val="000000" w:themeColor="text1"/>
          <w:sz w:val="24"/>
          <w:szCs w:val="21"/>
          <w:highlight w:val="none"/>
          <w14:textFill>
            <w14:solidFill>
              <w14:schemeClr w14:val="tx1"/>
            </w14:solidFill>
          </w14:textFill>
        </w:rPr>
        <w:t>。</w:t>
      </w:r>
    </w:p>
    <w:p w14:paraId="7D928C6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9.2 除</w:t>
      </w:r>
      <w:r>
        <w:rPr>
          <w:rFonts w:hint="eastAsia" w:asciiTheme="minorEastAsia" w:hAnsiTheme="minorEastAsia" w:eastAsiaTheme="minorEastAsia"/>
          <w:color w:val="000000" w:themeColor="text1"/>
          <w:sz w:val="24"/>
          <w:szCs w:val="21"/>
          <w:highlight w:val="none"/>
          <w14:textFill>
            <w14:solidFill>
              <w14:schemeClr w14:val="tx1"/>
            </w14:solidFill>
          </w14:textFill>
        </w:rPr>
        <w:t>技术性能另有规定外，响应文件所使用的度量衡单位，均须采用国家法定计量单位。</w:t>
      </w:r>
    </w:p>
    <w:p w14:paraId="2E6E374C">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64" w:name="_Toc513029215"/>
      <w:bookmarkStart w:id="65" w:name="_Toc20823287"/>
      <w:bookmarkStart w:id="66" w:name="_Toc16938531"/>
      <w:bookmarkStart w:id="67" w:name="_Toc462564074"/>
      <w:r>
        <w:rPr>
          <w:rFonts w:hint="eastAsia" w:cs="Arial" w:asciiTheme="minorEastAsia" w:hAnsiTheme="minorEastAsia" w:eastAsiaTheme="minorEastAsia"/>
          <w:color w:val="000000" w:themeColor="text1"/>
          <w:sz w:val="28"/>
          <w:szCs w:val="28"/>
          <w:highlight w:val="none"/>
          <w14:textFill>
            <w14:solidFill>
              <w14:schemeClr w14:val="tx1"/>
            </w14:solidFill>
          </w14:textFill>
        </w:rPr>
        <w:t>10、响应文件构成</w:t>
      </w:r>
      <w:bookmarkEnd w:id="64"/>
      <w:bookmarkEnd w:id="65"/>
      <w:bookmarkEnd w:id="66"/>
      <w:bookmarkEnd w:id="67"/>
    </w:p>
    <w:p w14:paraId="275B0A3A">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10.1</w:t>
      </w:r>
      <w:r>
        <w:rPr>
          <w:rFonts w:hint="eastAsia" w:asciiTheme="minorEastAsia" w:hAnsiTheme="minorEastAsia" w:eastAsiaTheme="minorEastAsia"/>
          <w:bCs/>
          <w:color w:val="000000" w:themeColor="text1"/>
          <w:sz w:val="24"/>
          <w:highlight w:val="none"/>
          <w14:textFill>
            <w14:solidFill>
              <w14:schemeClr w14:val="tx1"/>
            </w14:solidFill>
          </w14:textFill>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39AC50D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各供应商在编制</w:t>
      </w:r>
      <w:r>
        <w:rPr>
          <w:rFonts w:hint="eastAsia" w:asciiTheme="minorEastAsia" w:hAnsiTheme="minorEastAsia" w:eastAsiaTheme="minorEastAsia"/>
          <w:bCs/>
          <w:color w:val="000000" w:themeColor="text1"/>
          <w:sz w:val="24"/>
          <w:highlight w:val="none"/>
          <w14:textFill>
            <w14:solidFill>
              <w14:schemeClr w14:val="tx1"/>
            </w14:solidFill>
          </w14:textFill>
        </w:rPr>
        <w:t>响应文件</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时请按照磋商文件第六</w:t>
      </w:r>
      <w:r>
        <w:rPr>
          <w:rFonts w:hint="eastAsia" w:asciiTheme="minorEastAsia" w:hAnsiTheme="minorEastAsia" w:eastAsiaTheme="minorEastAsia"/>
          <w:bCs/>
          <w:color w:val="000000" w:themeColor="text1"/>
          <w:sz w:val="24"/>
          <w:highlight w:val="none"/>
          <w14:textFill>
            <w14:solidFill>
              <w14:schemeClr w14:val="tx1"/>
            </w14:solidFill>
          </w14:textFill>
        </w:rPr>
        <w:t>章</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规定的格式进行，混乱的编排导致</w:t>
      </w:r>
      <w:r>
        <w:rPr>
          <w:rFonts w:hint="eastAsia" w:asciiTheme="minorEastAsia" w:hAnsiTheme="minorEastAsia" w:eastAsiaTheme="minorEastAsia"/>
          <w:bCs/>
          <w:color w:val="000000" w:themeColor="text1"/>
          <w:sz w:val="24"/>
          <w:highlight w:val="none"/>
          <w14:textFill>
            <w14:solidFill>
              <w14:schemeClr w14:val="tx1"/>
            </w14:solidFill>
          </w14:textFill>
        </w:rPr>
        <w:t>响应</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文件被误读或磋商小组查找不到有效文件是供应商的风险。</w:t>
      </w:r>
    </w:p>
    <w:p w14:paraId="32EA0B92">
      <w:pPr>
        <w:spacing w:line="360" w:lineRule="auto"/>
        <w:ind w:firstLine="48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10.2</w:t>
      </w:r>
      <w:r>
        <w:rPr>
          <w:rFonts w:hint="eastAsia" w:asciiTheme="minorEastAsia" w:hAnsiTheme="minorEastAsia" w:eastAsiaTheme="minorEastAsia"/>
          <w:color w:val="000000" w:themeColor="text1"/>
          <w:sz w:val="24"/>
          <w:highlight w:val="none"/>
          <w14:textFill>
            <w14:solidFill>
              <w14:schemeClr w14:val="tx1"/>
            </w14:solidFill>
          </w14:textFill>
        </w:rPr>
        <w:t>供应商编写的响应文件应包括资格证明文件、分项报价表、响应及偏离表、其他证明文件、磋商申请及声明函、开标一览表等部分。</w:t>
      </w:r>
    </w:p>
    <w:p w14:paraId="26373ABB">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10.3响应文件须加盖电子签章之处，应按要求加盖</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供应商</w:t>
      </w:r>
      <w:r>
        <w:rPr>
          <w:rFonts w:hint="eastAsia" w:asciiTheme="minorEastAsia" w:hAnsiTheme="minorEastAsia" w:eastAsiaTheme="minorEastAsia"/>
          <w:bCs/>
          <w:color w:val="000000" w:themeColor="text1"/>
          <w:sz w:val="24"/>
          <w:highlight w:val="none"/>
          <w14:textFill>
            <w14:solidFill>
              <w14:schemeClr w14:val="tx1"/>
            </w14:solidFill>
          </w14:textFill>
        </w:rPr>
        <w:t>数字证书的电子签章。其他需要盖章但未明确要求电子签章的，</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可按要求加盖公章后上传材料电子版或直接加盖电子签章。 </w:t>
      </w:r>
    </w:p>
    <w:p w14:paraId="1DA908BE">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10.4本项目通过“苏采云”系统进行电子招标投标，即</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供应商</w:t>
      </w:r>
      <w:r>
        <w:rPr>
          <w:rFonts w:hint="eastAsia" w:asciiTheme="minorEastAsia" w:hAnsiTheme="minorEastAsia" w:eastAsiaTheme="minorEastAsia"/>
          <w:bCs/>
          <w:color w:val="000000" w:themeColor="text1"/>
          <w:sz w:val="24"/>
          <w:highlight w:val="none"/>
          <w14:textFill>
            <w14:solidFill>
              <w14:schemeClr w14:val="tx1"/>
            </w14:solidFill>
          </w14:textFill>
        </w:rPr>
        <w:t>应当通过“苏采云”系统提交数据电文形式的响应文件（即电子投标）。响应文件使用政府采购客户端工具制作并通过“苏采云”系统提交，未进行响应文件提交并解密的</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供应商</w:t>
      </w:r>
      <w:r>
        <w:rPr>
          <w:rFonts w:hint="eastAsia" w:asciiTheme="minorEastAsia" w:hAnsiTheme="minorEastAsia" w:eastAsiaTheme="minorEastAsia"/>
          <w:bCs/>
          <w:color w:val="000000" w:themeColor="text1"/>
          <w:sz w:val="24"/>
          <w:highlight w:val="none"/>
          <w14:textFill>
            <w14:solidFill>
              <w14:schemeClr w14:val="tx1"/>
            </w14:solidFill>
          </w14:textFill>
        </w:rPr>
        <w:t>，按照无效响应处理(因“苏采云”系统导致解密失败的除外)。</w:t>
      </w:r>
    </w:p>
    <w:p w14:paraId="7BDD506D">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10.5如标书制作工具中格式和内容与“江苏省政府采购网”发布的磋商文件不一致，请以“江苏省政府采购网”发布的磋商文件为准。</w:t>
      </w:r>
    </w:p>
    <w:p w14:paraId="070D20EB">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10.6成交后按相关要求提供与电子响应文件一致的纸质打印响应文件2份。 </w:t>
      </w:r>
    </w:p>
    <w:p w14:paraId="5DD106E3">
      <w:pPr>
        <w:spacing w:line="360" w:lineRule="auto"/>
        <w:ind w:firstLine="480"/>
        <w:rPr>
          <w:rFonts w:asciiTheme="minorEastAsia" w:hAnsiTheme="minorEastAsia" w:eastAsiaTheme="minorEastAsia"/>
          <w:color w:val="000000" w:themeColor="text1"/>
          <w:sz w:val="24"/>
          <w:highlight w:val="none"/>
          <w14:textFill>
            <w14:solidFill>
              <w14:schemeClr w14:val="tx1"/>
            </w14:solidFill>
          </w14:textFill>
        </w:rPr>
      </w:pPr>
      <w:bookmarkStart w:id="68" w:name="EBc50e2bb832bb43068403b10c1cce6141"/>
      <w:r>
        <w:rPr>
          <w:rFonts w:hint="eastAsia" w:asciiTheme="minorEastAsia" w:hAnsiTheme="minorEastAsia" w:eastAsiaTheme="minorEastAsia"/>
          <w:bCs/>
          <w:color w:val="000000" w:themeColor="text1"/>
          <w:sz w:val="24"/>
          <w:highlight w:val="none"/>
          <w14:textFill>
            <w14:solidFill>
              <w14:schemeClr w14:val="tx1"/>
            </w14:solidFill>
          </w14:textFill>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68"/>
    </w:p>
    <w:p w14:paraId="297A3265">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69" w:name="_Hlt26668975"/>
      <w:bookmarkEnd w:id="69"/>
      <w:bookmarkStart w:id="70" w:name="_Hlt26670360"/>
      <w:bookmarkEnd w:id="70"/>
      <w:bookmarkStart w:id="71" w:name="_Hlt26954838"/>
      <w:bookmarkEnd w:id="71"/>
      <w:bookmarkStart w:id="72" w:name="_Toc49090507"/>
      <w:bookmarkStart w:id="73" w:name="_Toc14577357"/>
      <w:bookmarkStart w:id="74" w:name="_Toc513029219"/>
      <w:bookmarkStart w:id="75" w:name="_Toc513029216"/>
      <w:bookmarkStart w:id="76" w:name="_Toc14577354"/>
      <w:bookmarkStart w:id="77" w:name="_Toc49090509"/>
      <w:bookmarkStart w:id="78" w:name="_Toc14577355"/>
      <w:bookmarkStart w:id="79" w:name="_Toc49090508"/>
      <w:r>
        <w:rPr>
          <w:rFonts w:hint="eastAsia" w:cs="Arial" w:asciiTheme="minorEastAsia" w:hAnsiTheme="minorEastAsia" w:eastAsiaTheme="minorEastAsia"/>
          <w:color w:val="000000" w:themeColor="text1"/>
          <w:sz w:val="28"/>
          <w:szCs w:val="28"/>
          <w:highlight w:val="none"/>
          <w14:textFill>
            <w14:solidFill>
              <w14:schemeClr w14:val="tx1"/>
            </w14:solidFill>
          </w14:textFill>
        </w:rPr>
        <w:t>11、证明磋商响应标的符合磋商文件规定的文件</w:t>
      </w:r>
      <w:bookmarkEnd w:id="72"/>
      <w:bookmarkEnd w:id="73"/>
      <w:bookmarkEnd w:id="74"/>
      <w:bookmarkEnd w:id="75"/>
      <w:bookmarkEnd w:id="76"/>
      <w:bookmarkEnd w:id="77"/>
    </w:p>
    <w:p w14:paraId="32F57151">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11.1供应商应按照磋商文件要求提交证明文件，证明其及磋商响应标的符合磋商文件规定。</w:t>
      </w:r>
    </w:p>
    <w:p w14:paraId="02221AC9">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11.2磋商文件对证明文件无明确形式要求的，证明文件可以以文字资料、图纸和数据等形式提交。</w:t>
      </w:r>
      <w:bookmarkEnd w:id="78"/>
      <w:bookmarkEnd w:id="79"/>
    </w:p>
    <w:p w14:paraId="710A1A90">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r>
        <w:rPr>
          <w:rFonts w:hint="eastAsia" w:cs="Arial" w:asciiTheme="minorEastAsia" w:hAnsiTheme="minorEastAsia" w:eastAsiaTheme="minorEastAsia"/>
          <w:color w:val="000000" w:themeColor="text1"/>
          <w:sz w:val="28"/>
          <w:szCs w:val="28"/>
          <w:highlight w:val="none"/>
          <w14:textFill>
            <w14:solidFill>
              <w14:schemeClr w14:val="tx1"/>
            </w14:solidFill>
          </w14:textFill>
        </w:rPr>
        <w:t>12、分项报价表</w:t>
      </w:r>
    </w:p>
    <w:p w14:paraId="0A755C96">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12.1</w:t>
      </w:r>
      <w:r>
        <w:rPr>
          <w:rFonts w:hint="eastAsia" w:asciiTheme="minorEastAsia" w:hAnsiTheme="minorEastAsia" w:eastAsiaTheme="minorEastAsia"/>
          <w:color w:val="000000" w:themeColor="text1"/>
          <w:sz w:val="24"/>
          <w:szCs w:val="21"/>
          <w:highlight w:val="none"/>
          <w14:textFill>
            <w14:solidFill>
              <w14:schemeClr w14:val="tx1"/>
            </w14:solidFill>
          </w14:textFill>
        </w:rPr>
        <w:t>供应商应按照磋商文件规定格式填报分项报价表。</w:t>
      </w:r>
    </w:p>
    <w:p w14:paraId="25ACD5B3">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12.2</w:t>
      </w:r>
      <w:r>
        <w:rPr>
          <w:rFonts w:hint="eastAsia" w:asciiTheme="minorEastAsia" w:hAnsiTheme="minorEastAsia" w:eastAsiaTheme="minorEastAsia"/>
          <w:bCs/>
          <w:color w:val="000000" w:themeColor="text1"/>
          <w:sz w:val="24"/>
          <w:szCs w:val="21"/>
          <w:highlight w:val="none"/>
          <w14:textFill>
            <w14:solidFill>
              <w14:schemeClr w14:val="tx1"/>
            </w14:solidFill>
          </w14:textFill>
        </w:rPr>
        <w:t>磋商货币。响应文件中的单价和总价无特殊规定的采用人民币报价，以元为单位标注。</w:t>
      </w:r>
      <w:r>
        <w:rPr>
          <w:rFonts w:hint="eastAsia" w:asciiTheme="minorEastAsia" w:hAnsiTheme="minorEastAsia" w:eastAsiaTheme="minorEastAsia"/>
          <w:color w:val="000000" w:themeColor="text1"/>
          <w:sz w:val="24"/>
          <w:szCs w:val="21"/>
          <w:highlight w:val="none"/>
          <w14:textFill>
            <w14:solidFill>
              <w14:schemeClr w14:val="tx1"/>
            </w14:solidFill>
          </w14:textFill>
        </w:rPr>
        <w:t>磋商文件中另有规定的按规定执行。</w:t>
      </w:r>
    </w:p>
    <w:p w14:paraId="0787B142">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12.3本项目不接受备选的投标方案或有选择的报价，只允许有一个报价。供应商响应文件中的报价作为首次报价，不公开；以最后报价作为评审价。投标报价内容包括：完成本项目所涉及到的一切相关费用。</w:t>
      </w:r>
    </w:p>
    <w:p w14:paraId="1A7BBCD0">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80" w:name="_Hlt26670482"/>
      <w:bookmarkEnd w:id="80"/>
      <w:bookmarkStart w:id="81" w:name="_Hlt26954731"/>
      <w:bookmarkEnd w:id="81"/>
      <w:bookmarkStart w:id="82" w:name="_Hlt26954846"/>
      <w:bookmarkEnd w:id="82"/>
      <w:bookmarkStart w:id="83" w:name="_Hlt26670486"/>
      <w:bookmarkEnd w:id="83"/>
      <w:bookmarkStart w:id="84" w:name="_Hlt26954848"/>
      <w:bookmarkEnd w:id="84"/>
      <w:r>
        <w:rPr>
          <w:rFonts w:hint="eastAsia" w:cs="Arial" w:asciiTheme="minorEastAsia" w:hAnsiTheme="minorEastAsia" w:eastAsiaTheme="minorEastAsia"/>
          <w:color w:val="000000" w:themeColor="text1"/>
          <w:sz w:val="28"/>
          <w:szCs w:val="28"/>
          <w:highlight w:val="none"/>
          <w14:textFill>
            <w14:solidFill>
              <w14:schemeClr w14:val="tx1"/>
            </w14:solidFill>
          </w14:textFill>
        </w:rPr>
        <w:t>13、技术要求响应及偏离表、商务要求响应及偏离表</w:t>
      </w:r>
    </w:p>
    <w:p w14:paraId="7126714A">
      <w:pPr>
        <w:spacing w:line="360" w:lineRule="auto"/>
        <w:ind w:firstLine="480"/>
        <w:rPr>
          <w:rFonts w:cs="宋体" w:asciiTheme="minorEastAsia" w:hAnsiTheme="minorEastAsia" w:eastAsiaTheme="minorEastAsia"/>
          <w:color w:val="000000" w:themeColor="text1"/>
          <w:sz w:val="24"/>
          <w:szCs w:val="21"/>
          <w:highlight w:val="none"/>
          <w:lang w:val="zh-CN"/>
          <w14:textFill>
            <w14:solidFill>
              <w14:schemeClr w14:val="tx1"/>
            </w14:solidFill>
          </w14:textFill>
        </w:rPr>
      </w:pPr>
      <w:r>
        <w:rPr>
          <w:rFonts w:cs="宋体" w:asciiTheme="minorEastAsia" w:hAnsiTheme="minorEastAsia" w:eastAsiaTheme="minorEastAsia"/>
          <w:bCs/>
          <w:color w:val="000000" w:themeColor="text1"/>
          <w:sz w:val="24"/>
          <w:szCs w:val="21"/>
          <w:highlight w:val="none"/>
          <w:lang w:val="zh-CN"/>
          <w14:textFill>
            <w14:solidFill>
              <w14:schemeClr w14:val="tx1"/>
            </w14:solidFill>
          </w14:textFill>
        </w:rPr>
        <w:t>13.1</w:t>
      </w:r>
      <w:r>
        <w:rPr>
          <w:rFonts w:hint="eastAsia" w:cs="宋体" w:asciiTheme="minorEastAsia" w:hAnsiTheme="minorEastAsia" w:eastAsiaTheme="minorEastAsia"/>
          <w:color w:val="000000" w:themeColor="text1"/>
          <w:sz w:val="24"/>
          <w:szCs w:val="21"/>
          <w:highlight w:val="none"/>
          <w:lang w:val="zh-CN"/>
          <w14:textFill>
            <w14:solidFill>
              <w14:schemeClr w14:val="tx1"/>
            </w14:solidFill>
          </w14:textFill>
        </w:rPr>
        <w:t>供应商需对磋商文件中的技术要求与商务要求逐项作出响应或偏离，并说明原因。</w:t>
      </w:r>
    </w:p>
    <w:p w14:paraId="1BCF9CF3">
      <w:pPr>
        <w:spacing w:line="360" w:lineRule="auto"/>
        <w:ind w:firstLine="480"/>
        <w:rPr>
          <w:rFonts w:cs="宋体" w:asciiTheme="minorEastAsia" w:hAnsiTheme="minorEastAsia" w:eastAsiaTheme="minorEastAsia"/>
          <w:color w:val="000000" w:themeColor="text1"/>
          <w:sz w:val="24"/>
          <w:szCs w:val="21"/>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1"/>
          <w:highlight w:val="none"/>
          <w:lang w:val="zh-CN"/>
          <w14:textFill>
            <w14:solidFill>
              <w14:schemeClr w14:val="tx1"/>
            </w14:solidFill>
          </w14:textFill>
        </w:rPr>
        <w:t>13.2供应商可在响应文件中提供认为需要的其他技术文件或说明。</w:t>
      </w:r>
    </w:p>
    <w:p w14:paraId="3234730B">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r>
        <w:rPr>
          <w:rFonts w:hint="eastAsia" w:cs="Arial" w:asciiTheme="minorEastAsia" w:hAnsiTheme="minorEastAsia" w:eastAsiaTheme="minorEastAsia"/>
          <w:color w:val="000000" w:themeColor="text1"/>
          <w:sz w:val="28"/>
          <w:szCs w:val="28"/>
          <w:highlight w:val="none"/>
          <w14:textFill>
            <w14:solidFill>
              <w14:schemeClr w14:val="tx1"/>
            </w14:solidFill>
          </w14:textFill>
        </w:rPr>
        <w:t>14、服务承诺、培训计划、人员安排及其他</w:t>
      </w:r>
    </w:p>
    <w:p w14:paraId="4B1717DE">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14.1</w:t>
      </w:r>
      <w:r>
        <w:rPr>
          <w:rFonts w:hint="eastAsia" w:asciiTheme="minorEastAsia" w:hAnsiTheme="minorEastAsia" w:eastAsiaTheme="minorEastAsia"/>
          <w:color w:val="000000" w:themeColor="text1"/>
          <w:sz w:val="24"/>
          <w:szCs w:val="24"/>
          <w:highlight w:val="none"/>
          <w14:textFill>
            <w14:solidFill>
              <w14:schemeClr w14:val="tx1"/>
            </w14:solidFill>
          </w14:textFill>
        </w:rPr>
        <w:t>供应商需根据磋商文件要求提供有关售后服务的管理制度，售后服务机构的分布情况，售后服务人员的数量、素质、技术水平及售后服务的反应能力等。</w:t>
      </w:r>
    </w:p>
    <w:p w14:paraId="3C5D2F68">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14.2供应商需根据磋商文件要求提供培训计划。</w:t>
      </w:r>
    </w:p>
    <w:p w14:paraId="2ED38A1F">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14.3供应商需根据磋商文件要求提供</w:t>
      </w:r>
      <w:r>
        <w:rPr>
          <w:rFonts w:hint="eastAsia" w:cs="宋体" w:asciiTheme="minorEastAsia" w:hAnsiTheme="minorEastAsia" w:eastAsiaTheme="minorEastAsia"/>
          <w:color w:val="000000" w:themeColor="text1"/>
          <w:sz w:val="24"/>
          <w:szCs w:val="21"/>
          <w:highlight w:val="none"/>
          <w:lang w:val="zh-CN"/>
          <w14:textFill>
            <w14:solidFill>
              <w14:schemeClr w14:val="tx1"/>
            </w14:solidFill>
          </w14:textFill>
        </w:rPr>
        <w:t>磋商响应标的的主要组成部分、功能设计、实现思路及关键技术等。</w:t>
      </w:r>
    </w:p>
    <w:p w14:paraId="23017770">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85" w:name="_Toc14577359"/>
      <w:bookmarkStart w:id="86" w:name="_Toc49090510"/>
      <w:r>
        <w:rPr>
          <w:rFonts w:hint="eastAsia" w:cs="Arial" w:asciiTheme="minorEastAsia" w:hAnsiTheme="minorEastAsia" w:eastAsiaTheme="minorEastAsia"/>
          <w:color w:val="000000" w:themeColor="text1"/>
          <w:sz w:val="28"/>
          <w:szCs w:val="28"/>
          <w:highlight w:val="none"/>
          <w14:textFill>
            <w14:solidFill>
              <w14:schemeClr w14:val="tx1"/>
            </w14:solidFill>
          </w14:textFill>
        </w:rPr>
        <w:t>15、磋商响应函</w:t>
      </w:r>
    </w:p>
    <w:p w14:paraId="4AF2AA57">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15.1</w:t>
      </w:r>
      <w:r>
        <w:rPr>
          <w:rFonts w:hint="eastAsia" w:asciiTheme="minorEastAsia" w:hAnsiTheme="minorEastAsia" w:eastAsiaTheme="minorEastAsia"/>
          <w:color w:val="000000" w:themeColor="text1"/>
          <w:sz w:val="24"/>
          <w:szCs w:val="21"/>
          <w:highlight w:val="none"/>
          <w14:textFill>
            <w14:solidFill>
              <w14:schemeClr w14:val="tx1"/>
            </w14:solidFill>
          </w14:textFill>
        </w:rPr>
        <w:t>供应商应按照磋商文件中提供的格式完整、正确填写磋商响应函。</w:t>
      </w:r>
      <w:bookmarkEnd w:id="85"/>
      <w:bookmarkEnd w:id="86"/>
    </w:p>
    <w:p w14:paraId="6C51443C">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87" w:name="_Toc49090511"/>
      <w:bookmarkStart w:id="88" w:name="_Toc14577360"/>
      <w:r>
        <w:rPr>
          <w:rFonts w:hint="eastAsia" w:cs="Arial" w:asciiTheme="minorEastAsia" w:hAnsiTheme="minorEastAsia" w:eastAsiaTheme="minorEastAsia"/>
          <w:color w:val="000000" w:themeColor="text1"/>
          <w:sz w:val="28"/>
          <w:szCs w:val="28"/>
          <w:highlight w:val="none"/>
          <w14:textFill>
            <w14:solidFill>
              <w14:schemeClr w14:val="tx1"/>
            </w14:solidFill>
          </w14:textFill>
        </w:rPr>
        <w:t>16、磋商有效期</w:t>
      </w:r>
      <w:bookmarkEnd w:id="87"/>
      <w:bookmarkEnd w:id="88"/>
    </w:p>
    <w:p w14:paraId="0D09AFEE">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16.1磋商有效期为提交响应文件截止之日后</w:t>
      </w:r>
      <w:r>
        <w:rPr>
          <w:rFonts w:hint="eastAsia" w:asciiTheme="minorEastAsia" w:hAnsiTheme="minorEastAsia" w:eastAsiaTheme="minorEastAsia"/>
          <w:b/>
          <w:color w:val="000000" w:themeColor="text1"/>
          <w:sz w:val="24"/>
          <w:szCs w:val="21"/>
          <w:highlight w:val="none"/>
          <w:u w:val="single"/>
          <w14:textFill>
            <w14:solidFill>
              <w14:schemeClr w14:val="tx1"/>
            </w14:solidFill>
          </w14:textFill>
        </w:rPr>
        <w:t>六十（60）天</w:t>
      </w:r>
      <w:r>
        <w:rPr>
          <w:rFonts w:hint="eastAsia" w:asciiTheme="minorEastAsia" w:hAnsiTheme="minorEastAsia" w:eastAsiaTheme="minorEastAsia"/>
          <w:bCs/>
          <w:color w:val="000000" w:themeColor="text1"/>
          <w:sz w:val="24"/>
          <w:szCs w:val="21"/>
          <w:highlight w:val="none"/>
          <w14:textFill>
            <w14:solidFill>
              <w14:schemeClr w14:val="tx1"/>
            </w14:solidFill>
          </w14:textFill>
        </w:rPr>
        <w:t>。磋商有效期比规定短的将被视为非实质性响应磋商文件而予以拒绝。</w:t>
      </w:r>
    </w:p>
    <w:p w14:paraId="051C8573">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r>
        <w:rPr>
          <w:rFonts w:hint="eastAsia" w:cs="Arial" w:asciiTheme="minorEastAsia" w:hAnsiTheme="minorEastAsia" w:eastAsiaTheme="minorEastAsia"/>
          <w:color w:val="000000" w:themeColor="text1"/>
          <w:sz w:val="28"/>
          <w:szCs w:val="28"/>
          <w:highlight w:val="none"/>
          <w14:textFill>
            <w14:solidFill>
              <w14:schemeClr w14:val="tx1"/>
            </w14:solidFill>
          </w14:textFill>
        </w:rPr>
        <w:t>1</w:t>
      </w:r>
      <w:r>
        <w:rPr>
          <w:rFonts w:cs="Arial" w:asciiTheme="minorEastAsia" w:hAnsiTheme="minorEastAsia" w:eastAsiaTheme="minorEastAsia"/>
          <w:color w:val="000000" w:themeColor="text1"/>
          <w:sz w:val="28"/>
          <w:szCs w:val="28"/>
          <w:highlight w:val="none"/>
          <w14:textFill>
            <w14:solidFill>
              <w14:schemeClr w14:val="tx1"/>
            </w14:solidFill>
          </w14:textFill>
        </w:rPr>
        <w:t>7</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、磋商有效期的延长</w:t>
      </w:r>
    </w:p>
    <w:p w14:paraId="700AB56D">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17.1在特殊情况下，</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于原磋商有效期满之前，可向供应商提出延长磋商有效期的要求。这种要求与答复均应采用书面形式。供应商可以拒绝</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的这一要求而放弃磋商，同意延长磋商有效期的供应商既不能要求也不允许修改其响应文件。</w:t>
      </w:r>
      <w:r>
        <w:rPr>
          <w:rFonts w:hint="eastAsia" w:asciiTheme="minorEastAsia" w:hAnsiTheme="minorEastAsia" w:eastAsiaTheme="minorEastAsia"/>
          <w:color w:val="000000" w:themeColor="text1"/>
          <w:sz w:val="24"/>
          <w:szCs w:val="24"/>
          <w:highlight w:val="none"/>
          <w14:textFill>
            <w14:solidFill>
              <w14:schemeClr w14:val="tx1"/>
            </w14:solidFill>
          </w14:textFill>
        </w:rPr>
        <w:t>受磋商有效期约束的所有权利与义务均延长至新的有效期</w:t>
      </w:r>
      <w:r>
        <w:rPr>
          <w:rFonts w:hint="eastAsia" w:asciiTheme="minorEastAsia" w:hAnsiTheme="minorEastAsia" w:eastAsiaTheme="minorEastAsia"/>
          <w:bCs/>
          <w:color w:val="000000" w:themeColor="text1"/>
          <w:sz w:val="24"/>
          <w:szCs w:val="21"/>
          <w:highlight w:val="none"/>
          <w14:textFill>
            <w14:solidFill>
              <w14:schemeClr w14:val="tx1"/>
            </w14:solidFill>
          </w14:textFill>
        </w:rPr>
        <w:t>。</w:t>
      </w:r>
    </w:p>
    <w:p w14:paraId="16942320">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17.2</w:t>
      </w:r>
      <w:r>
        <w:rPr>
          <w:rFonts w:hint="eastAsia" w:asciiTheme="minorEastAsia" w:hAnsiTheme="minorEastAsia" w:eastAsiaTheme="minorEastAsia"/>
          <w:color w:val="000000" w:themeColor="text1"/>
          <w:sz w:val="24"/>
          <w:highlight w:val="none"/>
          <w14:textFill>
            <w14:solidFill>
              <w14:schemeClr w14:val="tx1"/>
            </w14:solidFill>
          </w14:textFill>
        </w:rPr>
        <w:t>成交人的响应文件作为项目合同的附件，其有效期至成交人全部合同义务履行完毕为止。</w:t>
      </w:r>
    </w:p>
    <w:p w14:paraId="06E45C33">
      <w:pPr>
        <w:keepNext/>
        <w:keepLines/>
        <w:spacing w:line="360" w:lineRule="auto"/>
        <w:ind w:firstLine="482"/>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89" w:name="_Hlt26954739"/>
      <w:bookmarkEnd w:id="89"/>
      <w:bookmarkStart w:id="90" w:name="_Hlt26954852"/>
      <w:bookmarkEnd w:id="90"/>
      <w:bookmarkStart w:id="91" w:name="_Toc513029224"/>
      <w:bookmarkStart w:id="92" w:name="_Toc16938540"/>
      <w:bookmarkStart w:id="93" w:name="_Toc20823296"/>
      <w:bookmarkStart w:id="94" w:name="_Toc120614217"/>
      <w:r>
        <w:rPr>
          <w:rFonts w:hint="eastAsia" w:asciiTheme="minorEastAsia" w:hAnsiTheme="minorEastAsia" w:eastAsiaTheme="minorEastAsia"/>
          <w:b/>
          <w:bCs/>
          <w:color w:val="000000" w:themeColor="text1"/>
          <w:sz w:val="32"/>
          <w:szCs w:val="32"/>
          <w:highlight w:val="none"/>
          <w14:textFill>
            <w14:solidFill>
              <w14:schemeClr w14:val="tx1"/>
            </w14:solidFill>
          </w14:textFill>
        </w:rPr>
        <w:t>四、响应文件的递交</w:t>
      </w:r>
      <w:bookmarkEnd w:id="91"/>
      <w:bookmarkEnd w:id="92"/>
      <w:bookmarkEnd w:id="93"/>
      <w:bookmarkEnd w:id="94"/>
    </w:p>
    <w:p w14:paraId="51624F4F">
      <w:pPr>
        <w:keepNext/>
        <w:keepLines/>
        <w:spacing w:line="360" w:lineRule="auto"/>
        <w:ind w:firstLine="56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95" w:name="_Toc20823297"/>
      <w:bookmarkStart w:id="96" w:name="_Toc513029225"/>
      <w:bookmarkStart w:id="97" w:name="_Toc16938541"/>
      <w:bookmarkStart w:id="98" w:name="_Toc462564084"/>
      <w:r>
        <w:rPr>
          <w:rFonts w:hint="eastAsia" w:cs="Arial" w:asciiTheme="minorEastAsia" w:hAnsiTheme="minorEastAsia" w:eastAsiaTheme="minorEastAsia"/>
          <w:color w:val="000000" w:themeColor="text1"/>
          <w:sz w:val="28"/>
          <w:szCs w:val="28"/>
          <w:highlight w:val="none"/>
          <w14:textFill>
            <w14:solidFill>
              <w14:schemeClr w14:val="tx1"/>
            </w14:solidFill>
          </w14:textFill>
        </w:rPr>
        <w:t>1</w:t>
      </w:r>
      <w:r>
        <w:rPr>
          <w:rFonts w:cs="Arial" w:asciiTheme="minorEastAsia" w:hAnsiTheme="minorEastAsia" w:eastAsiaTheme="minorEastAsia"/>
          <w:color w:val="000000" w:themeColor="text1"/>
          <w:sz w:val="28"/>
          <w:szCs w:val="28"/>
          <w:highlight w:val="none"/>
          <w14:textFill>
            <w14:solidFill>
              <w14:schemeClr w14:val="tx1"/>
            </w14:solidFill>
          </w14:textFill>
        </w:rPr>
        <w:t>8</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、电子磋商</w:t>
      </w:r>
      <w:bookmarkEnd w:id="95"/>
      <w:bookmarkEnd w:id="96"/>
      <w:bookmarkEnd w:id="97"/>
      <w:bookmarkEnd w:id="98"/>
      <w:r>
        <w:rPr>
          <w:rFonts w:hint="eastAsia" w:cs="Arial" w:asciiTheme="minorEastAsia" w:hAnsiTheme="minorEastAsia" w:eastAsiaTheme="minorEastAsia"/>
          <w:color w:val="000000" w:themeColor="text1"/>
          <w:sz w:val="28"/>
          <w:szCs w:val="28"/>
          <w:highlight w:val="none"/>
          <w14:textFill>
            <w14:solidFill>
              <w14:schemeClr w14:val="tx1"/>
            </w14:solidFill>
          </w14:textFill>
        </w:rPr>
        <w:t>响应文件的递交</w:t>
      </w:r>
    </w:p>
    <w:p w14:paraId="39F05D70">
      <w:pPr>
        <w:spacing w:line="360" w:lineRule="auto"/>
        <w:ind w:firstLine="60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18.1供应商应当按照《操作手册》规定，在提交响应文件截止时间前</w:t>
      </w:r>
      <w:r>
        <w:rPr>
          <w:rFonts w:asciiTheme="minorEastAsia" w:hAnsiTheme="minorEastAsia" w:eastAsiaTheme="minorEastAsia"/>
          <w:bCs/>
          <w:color w:val="000000" w:themeColor="text1"/>
          <w:sz w:val="24"/>
          <w:szCs w:val="21"/>
          <w:highlight w:val="none"/>
          <w14:textFill>
            <w14:solidFill>
              <w14:schemeClr w14:val="tx1"/>
            </w14:solidFill>
          </w14:textFill>
        </w:rPr>
        <w:t>制作</w:t>
      </w:r>
      <w:r>
        <w:rPr>
          <w:rFonts w:hint="eastAsia" w:asciiTheme="minorEastAsia" w:hAnsiTheme="minorEastAsia" w:eastAsiaTheme="minorEastAsia"/>
          <w:bCs/>
          <w:color w:val="000000" w:themeColor="text1"/>
          <w:sz w:val="24"/>
          <w:szCs w:val="21"/>
          <w:highlight w:val="none"/>
          <w14:textFill>
            <w14:solidFill>
              <w14:schemeClr w14:val="tx1"/>
            </w14:solidFill>
          </w14:textFill>
        </w:rPr>
        <w:t>并上传电子响应文件。</w:t>
      </w:r>
      <w:bookmarkStart w:id="99" w:name="_Toc16938542"/>
      <w:bookmarkStart w:id="100" w:name="_Toc513029226"/>
      <w:bookmarkStart w:id="101" w:name="_Toc20823298"/>
    </w:p>
    <w:p w14:paraId="6D3C8552">
      <w:pPr>
        <w:spacing w:line="360" w:lineRule="auto"/>
        <w:ind w:firstLine="480"/>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18.2投标人通过“苏采云”系统不见面开标大厅在线参与开标活动。（具体操作详见《“苏采云”系统投标人操作手册》，网址链接http://www.ccgp-jiangsu.gov.cn//webfile/jiangsu/202311/1699268553318052447.pdf）</w:t>
      </w:r>
    </w:p>
    <w:p w14:paraId="421BC10A">
      <w:pPr>
        <w:keepNext/>
        <w:keepLines/>
        <w:spacing w:line="360" w:lineRule="auto"/>
        <w:ind w:firstLine="560"/>
        <w:outlineLvl w:val="3"/>
        <w:rPr>
          <w:rFonts w:cs="Arial" w:asciiTheme="minorEastAsia" w:hAnsiTheme="minorEastAsia" w:eastAsiaTheme="minorEastAsia"/>
          <w:bCs/>
          <w:color w:val="000000" w:themeColor="text1"/>
          <w:sz w:val="24"/>
          <w:szCs w:val="28"/>
          <w:highlight w:val="none"/>
          <w14:textFill>
            <w14:solidFill>
              <w14:schemeClr w14:val="tx1"/>
            </w14:solidFill>
          </w14:textFill>
        </w:rPr>
      </w:pPr>
      <w:r>
        <w:rPr>
          <w:rFonts w:cs="Arial" w:asciiTheme="minorEastAsia" w:hAnsiTheme="minorEastAsia" w:eastAsiaTheme="minorEastAsia"/>
          <w:bCs/>
          <w:color w:val="000000" w:themeColor="text1"/>
          <w:sz w:val="28"/>
          <w:szCs w:val="28"/>
          <w:highlight w:val="none"/>
          <w14:textFill>
            <w14:solidFill>
              <w14:schemeClr w14:val="tx1"/>
            </w14:solidFill>
          </w14:textFill>
        </w:rPr>
        <w:t>19</w:t>
      </w:r>
      <w:r>
        <w:rPr>
          <w:rFonts w:hint="eastAsia" w:cs="Arial" w:asciiTheme="minorEastAsia" w:hAnsiTheme="minorEastAsia" w:eastAsiaTheme="minorEastAsia"/>
          <w:bCs/>
          <w:color w:val="000000" w:themeColor="text1"/>
          <w:sz w:val="28"/>
          <w:szCs w:val="28"/>
          <w:highlight w:val="none"/>
          <w14:textFill>
            <w14:solidFill>
              <w14:schemeClr w14:val="tx1"/>
            </w14:solidFill>
          </w14:textFill>
        </w:rPr>
        <w:t>、提交响应文件截止时间</w:t>
      </w:r>
      <w:bookmarkEnd w:id="99"/>
      <w:bookmarkEnd w:id="100"/>
      <w:bookmarkEnd w:id="101"/>
    </w:p>
    <w:p w14:paraId="515893AF">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19.1供应商上传电子响应文件的时间不得迟于磋商公告中规定的提交响应文件截止时间。</w:t>
      </w:r>
    </w:p>
    <w:p w14:paraId="0C4DF03A">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asciiTheme="minorEastAsia" w:hAnsiTheme="minorEastAsia" w:eastAsiaTheme="minorEastAsia"/>
          <w:color w:val="000000" w:themeColor="text1"/>
          <w:sz w:val="24"/>
          <w:szCs w:val="21"/>
          <w:highlight w:val="none"/>
          <w14:textFill>
            <w14:solidFill>
              <w14:schemeClr w14:val="tx1"/>
            </w14:solidFill>
          </w14:textFill>
        </w:rPr>
        <w:t>19</w:t>
      </w:r>
      <w:r>
        <w:rPr>
          <w:rFonts w:hint="eastAsia" w:asciiTheme="minorEastAsia" w:hAnsiTheme="minorEastAsia" w:eastAsiaTheme="minorEastAsia"/>
          <w:color w:val="000000" w:themeColor="text1"/>
          <w:sz w:val="24"/>
          <w:szCs w:val="21"/>
          <w:highlight w:val="none"/>
          <w14:textFill>
            <w14:solidFill>
              <w14:schemeClr w14:val="tx1"/>
            </w14:solidFill>
          </w14:textFill>
        </w:rPr>
        <w:t>.2采购代理机构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可以按照规定，通过修改磋商文件酌情延长提交响应文件截止日期，在此情况下，供应商的所有权利和义务以及供应商受制的截止日期均应以延长后新的截止日期为准。</w:t>
      </w:r>
    </w:p>
    <w:p w14:paraId="11492B97">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102" w:name="_Toc513029227"/>
      <w:bookmarkStart w:id="103" w:name="_Toc16938543"/>
      <w:bookmarkStart w:id="104" w:name="_Toc20823299"/>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0</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、响应文件</w:t>
      </w:r>
      <w:bookmarkEnd w:id="102"/>
      <w:bookmarkEnd w:id="103"/>
      <w:bookmarkEnd w:id="104"/>
      <w:r>
        <w:rPr>
          <w:rFonts w:hint="eastAsia" w:cs="Arial" w:asciiTheme="minorEastAsia" w:hAnsiTheme="minorEastAsia" w:eastAsiaTheme="minorEastAsia"/>
          <w:color w:val="000000" w:themeColor="text1"/>
          <w:sz w:val="28"/>
          <w:szCs w:val="28"/>
          <w:highlight w:val="none"/>
          <w14:textFill>
            <w14:solidFill>
              <w14:schemeClr w14:val="tx1"/>
            </w14:solidFill>
          </w14:textFill>
        </w:rPr>
        <w:t>的拒收</w:t>
      </w:r>
    </w:p>
    <w:p w14:paraId="2D69E59C">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20.1 采购</w:t>
      </w:r>
      <w:r>
        <w:rPr>
          <w:rFonts w:hint="eastAsia" w:asciiTheme="minorEastAsia" w:hAnsiTheme="minorEastAsia" w:eastAsiaTheme="minorEastAsia"/>
          <w:color w:val="000000" w:themeColor="text1"/>
          <w:sz w:val="24"/>
          <w:szCs w:val="21"/>
          <w:highlight w:val="none"/>
          <w14:textFill>
            <w14:solidFill>
              <w14:schemeClr w14:val="tx1"/>
            </w14:solidFill>
          </w14:textFill>
        </w:rPr>
        <w:t>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拒绝接收在其规定的提交响应文件截止时间后上传的任何电子响应文件。</w:t>
      </w:r>
      <w:r>
        <w:rPr>
          <w:rFonts w:hint="eastAsia" w:asciiTheme="minorEastAsia" w:hAnsiTheme="minorEastAsia" w:eastAsiaTheme="minorEastAsia"/>
          <w:bCs/>
          <w:color w:val="000000" w:themeColor="text1"/>
          <w:sz w:val="24"/>
          <w:highlight w:val="none"/>
          <w14:textFill>
            <w14:solidFill>
              <w14:schemeClr w14:val="tx1"/>
            </w14:solidFill>
          </w14:textFill>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1D83630D">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105" w:name="_Toc20823300"/>
      <w:bookmarkStart w:id="106" w:name="_Toc16938544"/>
      <w:bookmarkStart w:id="107" w:name="_Toc513029228"/>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1</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、响应文件的撤回和修改</w:t>
      </w:r>
      <w:bookmarkEnd w:id="105"/>
      <w:bookmarkEnd w:id="106"/>
      <w:bookmarkEnd w:id="107"/>
    </w:p>
    <w:p w14:paraId="57520BA9">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21.1响应文件的撤回</w:t>
      </w:r>
    </w:p>
    <w:p w14:paraId="0B05B4DB">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21.1.1电子响应文件的撤回</w:t>
      </w:r>
    </w:p>
    <w:p w14:paraId="16C8E882">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供应商可在</w:t>
      </w:r>
      <w:r>
        <w:rPr>
          <w:rFonts w:hint="eastAsia" w:asciiTheme="minorEastAsia" w:hAnsiTheme="minorEastAsia" w:eastAsiaTheme="minorEastAsia"/>
          <w:bCs/>
          <w:color w:val="000000" w:themeColor="text1"/>
          <w:sz w:val="24"/>
          <w:szCs w:val="21"/>
          <w:highlight w:val="none"/>
          <w14:textFill>
            <w14:solidFill>
              <w14:schemeClr w14:val="tx1"/>
            </w14:solidFill>
          </w14:textFill>
        </w:rPr>
        <w:t>提交响应文件</w:t>
      </w:r>
      <w:r>
        <w:rPr>
          <w:rFonts w:hint="eastAsia" w:asciiTheme="minorEastAsia" w:hAnsiTheme="minorEastAsia" w:eastAsiaTheme="minorEastAsia"/>
          <w:color w:val="000000" w:themeColor="text1"/>
          <w:sz w:val="24"/>
          <w:szCs w:val="21"/>
          <w:highlight w:val="none"/>
          <w14:textFill>
            <w14:solidFill>
              <w14:schemeClr w14:val="tx1"/>
            </w14:solidFill>
          </w14:textFill>
        </w:rPr>
        <w:t>截止时间前，撤回其电子响应文件，具体操作方法见《操作手册》。</w:t>
      </w:r>
    </w:p>
    <w:p w14:paraId="2CDA7C0D">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21.1.2供应商撤回电子响应文件，则认为其不再参与本项目磋商活动。</w:t>
      </w:r>
    </w:p>
    <w:p w14:paraId="42494B3D">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21.2响应文件的修改</w:t>
      </w:r>
    </w:p>
    <w:p w14:paraId="4E685B8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21.2.1供应商可在</w:t>
      </w:r>
      <w:r>
        <w:rPr>
          <w:rFonts w:hint="eastAsia" w:asciiTheme="minorEastAsia" w:hAnsiTheme="minorEastAsia" w:eastAsiaTheme="minorEastAsia"/>
          <w:bCs/>
          <w:color w:val="000000" w:themeColor="text1"/>
          <w:sz w:val="24"/>
          <w:szCs w:val="21"/>
          <w:highlight w:val="none"/>
          <w14:textFill>
            <w14:solidFill>
              <w14:schemeClr w14:val="tx1"/>
            </w14:solidFill>
          </w14:textFill>
        </w:rPr>
        <w:t>提交响应文件</w:t>
      </w:r>
      <w:r>
        <w:rPr>
          <w:rFonts w:hint="eastAsia" w:asciiTheme="minorEastAsia" w:hAnsiTheme="minorEastAsia" w:eastAsiaTheme="minorEastAsia"/>
          <w:color w:val="000000" w:themeColor="text1"/>
          <w:sz w:val="24"/>
          <w:szCs w:val="21"/>
          <w:highlight w:val="none"/>
          <w14:textFill>
            <w14:solidFill>
              <w14:schemeClr w14:val="tx1"/>
            </w14:solidFill>
          </w14:textFill>
        </w:rPr>
        <w:t>截止时间前，对其电子响应文件进行修改，具体操作方法见《操作手册》。</w:t>
      </w:r>
    </w:p>
    <w:p w14:paraId="5F16A4E7">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21.2.2</w:t>
      </w:r>
      <w:r>
        <w:rPr>
          <w:rFonts w:hint="eastAsia" w:asciiTheme="minorEastAsia" w:hAnsiTheme="minorEastAsia" w:eastAsiaTheme="minorEastAsia"/>
          <w:bCs/>
          <w:color w:val="000000" w:themeColor="text1"/>
          <w:sz w:val="24"/>
          <w:szCs w:val="21"/>
          <w:highlight w:val="none"/>
          <w14:textFill>
            <w14:solidFill>
              <w14:schemeClr w14:val="tx1"/>
            </w14:solidFill>
          </w14:textFill>
        </w:rPr>
        <w:t>在提交响应文件截止时间之后，供应商不得对其电子响应文件作任何修改。</w:t>
      </w:r>
    </w:p>
    <w:p w14:paraId="446A3365">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21.3</w:t>
      </w:r>
      <w:r>
        <w:rPr>
          <w:rFonts w:hint="eastAsia" w:asciiTheme="minorEastAsia" w:hAnsiTheme="minorEastAsia" w:eastAsiaTheme="minorEastAsia"/>
          <w:bCs/>
          <w:color w:val="000000" w:themeColor="text1"/>
          <w:sz w:val="24"/>
          <w:szCs w:val="21"/>
          <w:highlight w:val="none"/>
          <w14:textFill>
            <w14:solidFill>
              <w14:schemeClr w14:val="tx1"/>
            </w14:solidFill>
          </w14:textFill>
        </w:rPr>
        <w:t>在提交响应文件截止时间至磋商文件中规定的磋商有效期满之间的这段时间内，供应商不得撤回其响应文件。</w:t>
      </w:r>
    </w:p>
    <w:p w14:paraId="7089ABA1">
      <w:pPr>
        <w:keepNext/>
        <w:keepLines/>
        <w:spacing w:line="360" w:lineRule="auto"/>
        <w:ind w:firstLine="482"/>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108" w:name="_Toc513029229"/>
      <w:bookmarkStart w:id="109" w:name="_Toc16938545"/>
      <w:bookmarkStart w:id="110" w:name="_Toc120614218"/>
      <w:bookmarkStart w:id="111" w:name="_Toc20823301"/>
      <w:r>
        <w:rPr>
          <w:rFonts w:hint="eastAsia" w:asciiTheme="minorEastAsia" w:hAnsiTheme="minorEastAsia" w:eastAsiaTheme="minorEastAsia"/>
          <w:b/>
          <w:bCs/>
          <w:color w:val="000000" w:themeColor="text1"/>
          <w:sz w:val="32"/>
          <w:szCs w:val="32"/>
          <w:highlight w:val="none"/>
          <w14:textFill>
            <w14:solidFill>
              <w14:schemeClr w14:val="tx1"/>
            </w14:solidFill>
          </w14:textFill>
        </w:rPr>
        <w:t>五、响应文件的解密与评审</w:t>
      </w:r>
      <w:bookmarkEnd w:id="108"/>
      <w:bookmarkEnd w:id="109"/>
      <w:bookmarkEnd w:id="110"/>
      <w:bookmarkEnd w:id="111"/>
    </w:p>
    <w:p w14:paraId="2812DDCB">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112" w:name="_Toc16938546"/>
      <w:bookmarkStart w:id="113" w:name="_Toc20823302"/>
      <w:bookmarkStart w:id="114" w:name="_Toc513029230"/>
      <w:r>
        <w:rPr>
          <w:rFonts w:hint="eastAsia" w:cs="Arial" w:asciiTheme="minorEastAsia" w:hAnsiTheme="minorEastAsia" w:eastAsiaTheme="minorEastAsia"/>
          <w:color w:val="000000" w:themeColor="text1"/>
          <w:sz w:val="28"/>
          <w:szCs w:val="28"/>
          <w:highlight w:val="none"/>
          <w14:textFill>
            <w14:solidFill>
              <w14:schemeClr w14:val="tx1"/>
            </w14:solidFill>
          </w14:textFill>
        </w:rPr>
        <w:t>22、</w:t>
      </w:r>
      <w:bookmarkEnd w:id="112"/>
      <w:bookmarkEnd w:id="113"/>
      <w:bookmarkEnd w:id="114"/>
      <w:r>
        <w:rPr>
          <w:rFonts w:hint="eastAsia" w:cs="Arial" w:asciiTheme="minorEastAsia" w:hAnsiTheme="minorEastAsia" w:eastAsiaTheme="minorEastAsia"/>
          <w:color w:val="000000" w:themeColor="text1"/>
          <w:sz w:val="28"/>
          <w:szCs w:val="28"/>
          <w:highlight w:val="none"/>
          <w14:textFill>
            <w14:solidFill>
              <w14:schemeClr w14:val="tx1"/>
            </w14:solidFill>
          </w14:textFill>
        </w:rPr>
        <w:t>响应文件解密</w:t>
      </w:r>
    </w:p>
    <w:p w14:paraId="3E4EBCAE">
      <w:pPr>
        <w:spacing w:line="360" w:lineRule="auto"/>
        <w:ind w:firstLine="36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22.1</w:t>
      </w:r>
      <w:r>
        <w:rPr>
          <w:rFonts w:hint="eastAsia" w:asciiTheme="minorEastAsia" w:hAnsiTheme="minorEastAsia" w:eastAsiaTheme="minorEastAsia"/>
          <w:color w:val="000000" w:themeColor="text1"/>
          <w:sz w:val="24"/>
          <w:szCs w:val="24"/>
          <w:highlight w:val="none"/>
          <w14:textFill>
            <w14:solidFill>
              <w14:schemeClr w14:val="tx1"/>
            </w14:solidFill>
          </w14:textFill>
        </w:rPr>
        <w:t>供应商应当</w:t>
      </w:r>
      <w:r>
        <w:rPr>
          <w:rFonts w:hint="eastAsia" w:asciiTheme="minorEastAsia" w:hAnsiTheme="minorEastAsia" w:eastAsiaTheme="minorEastAsia"/>
          <w:color w:val="000000" w:themeColor="text1"/>
          <w:sz w:val="24"/>
          <w:szCs w:val="21"/>
          <w:highlight w:val="none"/>
          <w14:textFill>
            <w14:solidFill>
              <w14:schemeClr w14:val="tx1"/>
            </w14:solidFill>
          </w14:textFill>
        </w:rPr>
        <w:t>按照《“苏采云”系统供应商操作手册》规定</w:t>
      </w:r>
      <w:r>
        <w:rPr>
          <w:rFonts w:hint="eastAsia" w:asciiTheme="minorEastAsia" w:hAnsiTheme="minorEastAsia" w:eastAsiaTheme="minorEastAsia"/>
          <w:color w:val="000000" w:themeColor="text1"/>
          <w:sz w:val="24"/>
          <w:szCs w:val="24"/>
          <w:highlight w:val="none"/>
          <w14:textFill>
            <w14:solidFill>
              <w14:schemeClr w14:val="tx1"/>
            </w14:solidFill>
          </w14:textFill>
        </w:rPr>
        <w:t>，参加磋商活动和在苏采云系统规定的时间内对磋商响应文件进行解密。</w:t>
      </w:r>
    </w:p>
    <w:p w14:paraId="0CDDCB2A">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115" w:name="_Toc20823303"/>
      <w:bookmarkStart w:id="116" w:name="_Toc513029231"/>
      <w:bookmarkStart w:id="117" w:name="_Toc16938547"/>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3</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、磋商小组</w:t>
      </w:r>
    </w:p>
    <w:p w14:paraId="682CF49A">
      <w:pPr>
        <w:spacing w:line="360" w:lineRule="auto"/>
        <w:ind w:firstLine="480"/>
        <w:rPr>
          <w:rFonts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w:t>
      </w:r>
      <w:r>
        <w:rPr>
          <w:rFonts w:asciiTheme="minorEastAsia" w:hAnsiTheme="minorEastAsia" w:eastAsiaTheme="minorEastAsia"/>
          <w:color w:val="000000" w:themeColor="text1"/>
          <w:sz w:val="24"/>
          <w:szCs w:val="24"/>
          <w:highlight w:val="none"/>
          <w14:textFill>
            <w14:solidFill>
              <w14:schemeClr w14:val="tx1"/>
            </w14:solidFill>
          </w14:textFill>
        </w:rPr>
        <w:t>3.1</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color w:val="000000" w:themeColor="text1"/>
          <w:sz w:val="24"/>
          <w:szCs w:val="24"/>
          <w:highlight w:val="none"/>
          <w14:textFill>
            <w14:solidFill>
              <w14:schemeClr w14:val="tx1"/>
            </w14:solidFill>
          </w14:textFill>
        </w:rPr>
        <w:t>将组织磋商小组对响应文件进行评审。磋商小组由采购人代表和有关技术、经济等方面的专家组成，且人员构成符合政府采购有关规定。</w:t>
      </w:r>
    </w:p>
    <w:p w14:paraId="76AEF2F6">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23.2磋商小组独立工作，负责评审所有响应文件并确定成交候选人。</w:t>
      </w:r>
    </w:p>
    <w:p w14:paraId="730D6667">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4</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、评审过程的保密与公正</w:t>
      </w:r>
      <w:bookmarkEnd w:id="115"/>
      <w:bookmarkEnd w:id="116"/>
      <w:bookmarkEnd w:id="117"/>
    </w:p>
    <w:p w14:paraId="3F14A967">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24.1</w:t>
      </w:r>
      <w:r>
        <w:rPr>
          <w:rFonts w:hint="eastAsia" w:asciiTheme="minorEastAsia" w:hAnsiTheme="minorEastAsia" w:eastAsiaTheme="minorEastAsia"/>
          <w:bCs/>
          <w:color w:val="000000" w:themeColor="text1"/>
          <w:sz w:val="24"/>
          <w:szCs w:val="21"/>
          <w:highlight w:val="none"/>
          <w14:textFill>
            <w14:solidFill>
              <w14:schemeClr w14:val="tx1"/>
            </w14:solidFill>
          </w14:textFill>
        </w:rPr>
        <w:t>磋商小组、采购人和</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工作人员、相关监督人员等与评审工作有关的人员，对评审情况以及在评审过程中获悉的国家秘密、商业秘密负有保密责任。</w:t>
      </w:r>
    </w:p>
    <w:p w14:paraId="158504B2">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24.2</w:t>
      </w:r>
      <w:r>
        <w:rPr>
          <w:rFonts w:hint="eastAsia" w:asciiTheme="minorEastAsia" w:hAnsiTheme="minorEastAsia" w:eastAsiaTheme="minorEastAsia"/>
          <w:color w:val="000000" w:themeColor="text1"/>
          <w:sz w:val="24"/>
          <w:szCs w:val="24"/>
          <w:highlight w:val="none"/>
          <w14:textFill>
            <w14:solidFill>
              <w14:schemeClr w14:val="tx1"/>
            </w14:solidFill>
          </w14:textFill>
        </w:rPr>
        <w:t>在评审过程中，供应商不得以任何行为影响磋商评审过程，否则其响应文件将被作为无效响应文件。</w:t>
      </w:r>
    </w:p>
    <w:p w14:paraId="22E51656">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24.3</w:t>
      </w:r>
      <w:r>
        <w:rPr>
          <w:rFonts w:hint="eastAsia" w:asciiTheme="minorEastAsia" w:hAnsiTheme="minorEastAsia" w:eastAsiaTheme="minorEastAsia"/>
          <w:color w:val="000000" w:themeColor="text1"/>
          <w:sz w:val="24"/>
          <w:szCs w:val="24"/>
          <w:highlight w:val="none"/>
          <w14:textFill>
            <w14:solidFill>
              <w14:schemeClr w14:val="tx1"/>
            </w14:solidFill>
          </w14:textFill>
        </w:rPr>
        <w:t>在项目评审期间，</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color w:val="000000" w:themeColor="text1"/>
          <w:sz w:val="24"/>
          <w:szCs w:val="24"/>
          <w:highlight w:val="none"/>
          <w14:textFill>
            <w14:solidFill>
              <w14:schemeClr w14:val="tx1"/>
            </w14:solidFill>
          </w14:textFill>
        </w:rPr>
        <w:t>将设专门人员与供应商联系。</w:t>
      </w:r>
    </w:p>
    <w:p w14:paraId="6B59A688">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24.4 采购</w:t>
      </w:r>
      <w:r>
        <w:rPr>
          <w:rFonts w:hint="eastAsia" w:asciiTheme="minorEastAsia" w:hAnsiTheme="minorEastAsia" w:eastAsiaTheme="minorEastAsia"/>
          <w:color w:val="000000" w:themeColor="text1"/>
          <w:sz w:val="24"/>
          <w:szCs w:val="21"/>
          <w:highlight w:val="none"/>
          <w14:textFill>
            <w14:solidFill>
              <w14:schemeClr w14:val="tx1"/>
            </w14:solidFill>
          </w14:textFill>
        </w:rPr>
        <w:t>代理机构</w:t>
      </w:r>
      <w:r>
        <w:rPr>
          <w:rFonts w:hint="eastAsia" w:asciiTheme="minorEastAsia" w:hAnsiTheme="minorEastAsia" w:eastAsiaTheme="minorEastAsia"/>
          <w:color w:val="000000" w:themeColor="text1"/>
          <w:sz w:val="24"/>
          <w:szCs w:val="24"/>
          <w:highlight w:val="none"/>
          <w14:textFill>
            <w14:solidFill>
              <w14:schemeClr w14:val="tx1"/>
            </w14:solidFill>
          </w14:textFill>
        </w:rPr>
        <w:t>和磋商小组不向未成交的供应商解释未成交原因，也不公布评审过程中的相关细节。</w:t>
      </w:r>
    </w:p>
    <w:p w14:paraId="501E22BC">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118" w:name="_Toc16938548"/>
      <w:bookmarkStart w:id="119" w:name="_Toc20823304"/>
      <w:bookmarkStart w:id="120" w:name="_Toc513029232"/>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5</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、评审过程中的的澄清</w:t>
      </w:r>
      <w:bookmarkEnd w:id="118"/>
      <w:bookmarkEnd w:id="119"/>
      <w:bookmarkEnd w:id="120"/>
    </w:p>
    <w:p w14:paraId="31812B41">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968104E">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磋商小组并非对每个供应商都作澄清要求。</w:t>
      </w:r>
    </w:p>
    <w:p w14:paraId="6FB108A4">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2</w:t>
      </w:r>
      <w:r>
        <w:rPr>
          <w:rFonts w:cs="宋体" w:asciiTheme="minorEastAsia" w:hAnsiTheme="minorEastAsia" w:eastAsiaTheme="minorEastAsia"/>
          <w:color w:val="000000" w:themeColor="text1"/>
          <w:sz w:val="24"/>
          <w:szCs w:val="24"/>
          <w:highlight w:val="none"/>
          <w14:textFill>
            <w14:solidFill>
              <w14:schemeClr w14:val="tx1"/>
            </w14:solidFill>
          </w14:textFill>
        </w:rPr>
        <w:t>5.2</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cs="宋体" w:asciiTheme="minorEastAsia" w:hAnsiTheme="minorEastAsia" w:eastAsiaTheme="minorEastAsia"/>
          <w:color w:val="000000" w:themeColor="text1"/>
          <w:sz w:val="24"/>
          <w:szCs w:val="24"/>
          <w:highlight w:val="none"/>
          <w14:textFill>
            <w14:solidFill>
              <w14:schemeClr w14:val="tx1"/>
            </w14:solidFill>
          </w14:textFill>
        </w:rPr>
        <w:t>操作</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方式</w:t>
      </w:r>
      <w:r>
        <w:rPr>
          <w:rFonts w:cs="宋体" w:asciiTheme="minorEastAsia" w:hAnsiTheme="minorEastAsia" w:eastAsiaTheme="minorEastAsia"/>
          <w:color w:val="000000" w:themeColor="text1"/>
          <w:sz w:val="24"/>
          <w:szCs w:val="24"/>
          <w:highlight w:val="none"/>
          <w14:textFill>
            <w14:solidFill>
              <w14:schemeClr w14:val="tx1"/>
            </w14:solidFill>
          </w14:textFill>
        </w:rPr>
        <w:t>见</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《操作手册》。</w:t>
      </w:r>
    </w:p>
    <w:p w14:paraId="1AE5D02C">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25.3 接到磋商小组澄清、说明和更正要求的供应商如未按规定做出澄清、说明和更正，其风险由供应商自行承担。</w:t>
      </w:r>
    </w:p>
    <w:p w14:paraId="2830CF90">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bookmarkStart w:id="121" w:name="_Toc16938549"/>
      <w:bookmarkStart w:id="122" w:name="_Toc513029233"/>
      <w:bookmarkStart w:id="123" w:name="_Toc20823305"/>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6</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、对响应文件的审</w:t>
      </w:r>
      <w:bookmarkEnd w:id="121"/>
      <w:bookmarkEnd w:id="122"/>
      <w:bookmarkEnd w:id="123"/>
      <w:r>
        <w:rPr>
          <w:rFonts w:hint="eastAsia" w:cs="Arial" w:asciiTheme="minorEastAsia" w:hAnsiTheme="minorEastAsia" w:eastAsiaTheme="minorEastAsia"/>
          <w:color w:val="000000" w:themeColor="text1"/>
          <w:sz w:val="28"/>
          <w:szCs w:val="28"/>
          <w:highlight w:val="none"/>
          <w14:textFill>
            <w14:solidFill>
              <w14:schemeClr w14:val="tx1"/>
            </w14:solidFill>
          </w14:textFill>
        </w:rPr>
        <w:t>查</w:t>
      </w:r>
    </w:p>
    <w:p w14:paraId="0B399897">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26.1</w:t>
      </w:r>
      <w:r>
        <w:rPr>
          <w:rFonts w:hint="eastAsia" w:asciiTheme="minorEastAsia" w:hAnsiTheme="minorEastAsia" w:eastAsiaTheme="minorEastAsia"/>
          <w:bCs/>
          <w:color w:val="000000" w:themeColor="text1"/>
          <w:sz w:val="24"/>
          <w:szCs w:val="21"/>
          <w:highlight w:val="none"/>
          <w14:textFill>
            <w14:solidFill>
              <w14:schemeClr w14:val="tx1"/>
            </w14:solidFill>
          </w14:textFill>
        </w:rPr>
        <w:t>响应文件审查分为资格审查和符合性审查。</w:t>
      </w:r>
    </w:p>
    <w:p w14:paraId="5D2918AF">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26.1.1 资格审查：由磋商小组依据法律法规和磋商文件的规定，对响应文件中的资格证明文件进行审查，以确定供应商是否具备参加磋商的资格。</w:t>
      </w:r>
    </w:p>
    <w:p w14:paraId="20C7D09E">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磋商小组在进行资格审查的同时，将在“信用中国”网站（www.creditchina.gov.cn）查询供应商的信用记录，以确定供应商是否具备磋商资格,查询结果留存并归档。</w:t>
      </w:r>
    </w:p>
    <w:p w14:paraId="795AB9E1">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接受联合体的项目，两个以上的自然人、法人或者其他组织组成一个联合体，以一个供应商的身份共同参加政府采购活动的,联合体成员中任何一方存在不良信用记录的，视同联合体存在不良信用记录。</w:t>
      </w:r>
    </w:p>
    <w:p w14:paraId="3E366D9A">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26.1.2 符合性审查：依据磋商文件的规定，由磋商小组从响应文件的有效性、完整性和对磋商文件的响应程度进行审查，以确定是否对磋商文件的实质性要求作出响应。</w:t>
      </w:r>
    </w:p>
    <w:p w14:paraId="547E78BA">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26.1.3 未通过资格审查或符合性审查的供应商，磋商小组将在</w:t>
      </w:r>
      <w:r>
        <w:rPr>
          <w:rFonts w:hint="eastAsia" w:asciiTheme="minorEastAsia" w:hAnsiTheme="minorEastAsia" w:eastAsiaTheme="minorEastAsia"/>
          <w:color w:val="000000" w:themeColor="text1"/>
          <w:sz w:val="24"/>
          <w:szCs w:val="24"/>
          <w:highlight w:val="none"/>
          <w14:textFill>
            <w14:solidFill>
              <w14:schemeClr w14:val="tx1"/>
            </w14:solidFill>
          </w14:textFill>
        </w:rPr>
        <w:t>苏采云系统</w:t>
      </w:r>
      <w:r>
        <w:rPr>
          <w:rFonts w:hint="eastAsia" w:asciiTheme="minorEastAsia" w:hAnsiTheme="minorEastAsia" w:eastAsiaTheme="minorEastAsia"/>
          <w:bCs/>
          <w:color w:val="000000" w:themeColor="text1"/>
          <w:sz w:val="24"/>
          <w:szCs w:val="21"/>
          <w:highlight w:val="none"/>
          <w14:textFill>
            <w14:solidFill>
              <w14:schemeClr w14:val="tx1"/>
            </w14:solidFill>
          </w14:textFill>
        </w:rPr>
        <w:t>中告知未通过资格审查或符合性审查的原因，评审结束后，磋商小组将不再告知未通过资格审查或符合性审查的原因。</w:t>
      </w:r>
    </w:p>
    <w:p w14:paraId="460A4EEB">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w:t>
      </w:r>
      <w:r>
        <w:rPr>
          <w:rFonts w:asciiTheme="minorEastAsia" w:hAnsiTheme="minorEastAsia" w:eastAsiaTheme="minorEastAsia"/>
          <w:color w:val="000000" w:themeColor="text1"/>
          <w:sz w:val="24"/>
          <w:szCs w:val="21"/>
          <w:highlight w:val="none"/>
          <w14:textFill>
            <w14:solidFill>
              <w14:schemeClr w14:val="tx1"/>
            </w14:solidFill>
          </w14:textFill>
        </w:rPr>
        <w:t>6.2</w:t>
      </w:r>
      <w:r>
        <w:rPr>
          <w:rFonts w:hint="eastAsia" w:asciiTheme="minorEastAsia" w:hAnsiTheme="minorEastAsia" w:eastAsiaTheme="minorEastAsia"/>
          <w:color w:val="000000" w:themeColor="text1"/>
          <w:sz w:val="24"/>
          <w:szCs w:val="24"/>
          <w:highlight w:val="none"/>
          <w14:textFill>
            <w14:solidFill>
              <w14:schemeClr w14:val="tx1"/>
            </w14:solidFill>
          </w14:textFill>
        </w:rPr>
        <w:t>在详细评审之前，磋商小组将首先审查每份响应文件是否实质性响应了磋商文件的要求。实质性响应的响应文件应该是与磋商文件要求的条款、条件和规格相符，没有重大偏离或保留。</w:t>
      </w:r>
    </w:p>
    <w:p w14:paraId="2F60EE92">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所谓重大偏离或保留是指与磋商文件规定的实质性要求存在负偏离，或者在实质上与磋商文件不一致，而且限制了合同中买方和</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color w:val="000000" w:themeColor="text1"/>
          <w:sz w:val="24"/>
          <w:szCs w:val="24"/>
          <w:highlight w:val="none"/>
          <w14:textFill>
            <w14:solidFill>
              <w14:schemeClr w14:val="tx1"/>
            </w14:solidFill>
          </w14:textFill>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E046A47">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26.3未实质性响应磋商文件的情形</w:t>
      </w:r>
    </w:p>
    <w:p w14:paraId="161CB660">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26.3.1供应商在</w:t>
      </w:r>
      <w:r>
        <w:rPr>
          <w:rFonts w:hint="eastAsia" w:asciiTheme="minorEastAsia" w:hAnsiTheme="minorEastAsia" w:eastAsiaTheme="minorEastAsia"/>
          <w:color w:val="000000" w:themeColor="text1"/>
          <w:sz w:val="24"/>
          <w:szCs w:val="24"/>
          <w:highlight w:val="none"/>
          <w14:textFill>
            <w14:solidFill>
              <w14:schemeClr w14:val="tx1"/>
            </w14:solidFill>
          </w14:textFill>
        </w:rPr>
        <w:t>苏采云系统</w:t>
      </w:r>
      <w:r>
        <w:rPr>
          <w:rFonts w:hint="eastAsia" w:asciiTheme="minorEastAsia" w:hAnsiTheme="minorEastAsia" w:eastAsiaTheme="minorEastAsia"/>
          <w:bCs/>
          <w:color w:val="000000" w:themeColor="text1"/>
          <w:sz w:val="24"/>
          <w:szCs w:val="21"/>
          <w:highlight w:val="none"/>
          <w14:textFill>
            <w14:solidFill>
              <w14:schemeClr w14:val="tx1"/>
            </w14:solidFill>
          </w14:textFill>
        </w:rPr>
        <w:t>规定的时间内未成功解密电子响应文件的。</w:t>
      </w:r>
    </w:p>
    <w:p w14:paraId="45362797">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26.3.2供应商未按照磋商文件要求上传电子响应文件的。</w:t>
      </w:r>
    </w:p>
    <w:p w14:paraId="7069C1F0">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26.3.3同一供应商提交两个（含两个）以上不同的响应文件或者最后报价的。</w:t>
      </w:r>
    </w:p>
    <w:p w14:paraId="0616B5B9">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26.3.4供应商不具备磋商文件中规定的资格要求的。</w:t>
      </w:r>
    </w:p>
    <w:p w14:paraId="1B4A3C04">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26.3.5供应商的最后报价超过了采购预算。</w:t>
      </w:r>
    </w:p>
    <w:p w14:paraId="34C14180">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26.3.6不符合磋商文件中规定的实质性要求和条件的</w:t>
      </w:r>
      <w:r>
        <w:rPr>
          <w:rFonts w:hint="eastAsia" w:asciiTheme="minorEastAsia"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bCs/>
          <w:i/>
          <w:color w:val="000000" w:themeColor="text1"/>
          <w:sz w:val="24"/>
          <w:highlight w:val="none"/>
          <w:u w:val="single"/>
          <w14:textFill>
            <w14:solidFill>
              <w14:schemeClr w14:val="tx1"/>
            </w14:solidFill>
          </w14:textFill>
        </w:rPr>
        <w:t>加斜体下划线内容或打“★”内容为实质性要求和条件）。</w:t>
      </w:r>
    </w:p>
    <w:p w14:paraId="102509A9">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A47B9D2">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26.3.8响应文件含有采购人不能接受的附加条件的。</w:t>
      </w:r>
    </w:p>
    <w:p w14:paraId="7F6E5479">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DB4CBE6">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26.3.10响应文件未按照磋商文件要求加盖CA电子公章的。</w:t>
      </w:r>
    </w:p>
    <w:p w14:paraId="3EC49D22">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26.4未实质性响应磋商文件的响应文件按无效响应处理。</w:t>
      </w:r>
    </w:p>
    <w:p w14:paraId="5CB601E6">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26.5</w:t>
      </w:r>
      <w:r>
        <w:rPr>
          <w:rFonts w:hint="eastAsia" w:asciiTheme="minorEastAsia" w:hAnsiTheme="minorEastAsia" w:eastAsiaTheme="minorEastAsia"/>
          <w:bCs/>
          <w:color w:val="000000" w:themeColor="text1"/>
          <w:sz w:val="24"/>
          <w:szCs w:val="21"/>
          <w:highlight w:val="none"/>
          <w14:textFill>
            <w14:solidFill>
              <w14:schemeClr w14:val="tx1"/>
            </w14:solidFill>
          </w14:textFill>
        </w:rPr>
        <w:t>如果响应文件实质上没有响应磋商文件的要求，磋商小组将予以拒绝，供应商不得通过修改或撤销不合要求的偏离或保留而使其成为实质性响应的文件。</w:t>
      </w:r>
    </w:p>
    <w:p w14:paraId="03FCC944">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bookmarkStart w:id="124" w:name="_Toc20823306"/>
      <w:bookmarkStart w:id="125" w:name="_Toc16938550"/>
      <w:bookmarkStart w:id="126" w:name="_Toc513029234"/>
      <w:r>
        <w:rPr>
          <w:rFonts w:hint="eastAsia" w:asciiTheme="minorEastAsia" w:hAnsiTheme="minorEastAsia" w:eastAsiaTheme="minorEastAsia"/>
          <w:color w:val="000000" w:themeColor="text1"/>
          <w:sz w:val="24"/>
          <w:szCs w:val="21"/>
          <w:highlight w:val="none"/>
          <w14:textFill>
            <w14:solidFill>
              <w14:schemeClr w14:val="tx1"/>
            </w14:solidFill>
          </w14:textFill>
        </w:rPr>
        <w:t>26.6供应商在项目评审全过程中应保持通讯畅通，并安排专人与采购代理机构及磋商小组联系。</w:t>
      </w:r>
    </w:p>
    <w:p w14:paraId="06607DFE">
      <w:pPr>
        <w:spacing w:line="360" w:lineRule="auto"/>
        <w:ind w:firstLine="480"/>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26.7关于异常低价的审查</w:t>
      </w:r>
    </w:p>
    <w:p w14:paraId="4E71743E">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26.7.1评审过程中出现下列情形之一的，评审委员会将启动异常低价投标（响应）审查程序：</w:t>
      </w:r>
    </w:p>
    <w:p w14:paraId="390B998C">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）投标（响应）报价低于采购项目预算</w:t>
      </w:r>
      <w:r>
        <w:rPr>
          <w:rFonts w:ascii="宋体" w:hAnsi="宋体"/>
          <w:color w:val="000000" w:themeColor="text1"/>
          <w:sz w:val="24"/>
          <w:szCs w:val="24"/>
          <w:highlight w:val="none"/>
          <w14:textFill>
            <w14:solidFill>
              <w14:schemeClr w14:val="tx1"/>
            </w14:solidFill>
          </w14:textFill>
        </w:rPr>
        <w:t>50%</w:t>
      </w:r>
      <w:r>
        <w:rPr>
          <w:rFonts w:hint="eastAsia" w:ascii="宋体" w:hAnsi="宋体"/>
          <w:color w:val="000000" w:themeColor="text1"/>
          <w:sz w:val="24"/>
          <w:szCs w:val="24"/>
          <w:highlight w:val="none"/>
          <w14:textFill>
            <w14:solidFill>
              <w14:schemeClr w14:val="tx1"/>
            </w14:solidFill>
          </w14:textFill>
        </w:rPr>
        <w:t>的，即投标（响应）报价</w:t>
      </w:r>
      <w:r>
        <w:rPr>
          <w:rFonts w:ascii="宋体" w:hAnsi="宋体"/>
          <w:color w:val="000000" w:themeColor="text1"/>
          <w:sz w:val="24"/>
          <w:szCs w:val="24"/>
          <w:highlight w:val="none"/>
          <w14:textFill>
            <w14:solidFill>
              <w14:schemeClr w14:val="tx1"/>
            </w14:solidFill>
          </w14:textFill>
        </w:rPr>
        <w:t>&lt;</w:t>
      </w:r>
      <w:r>
        <w:rPr>
          <w:rFonts w:hint="eastAsia" w:ascii="宋体" w:hAnsi="宋体"/>
          <w:color w:val="000000" w:themeColor="text1"/>
          <w:sz w:val="24"/>
          <w:szCs w:val="24"/>
          <w:highlight w:val="none"/>
          <w14:textFill>
            <w14:solidFill>
              <w14:schemeClr w14:val="tx1"/>
            </w14:solidFill>
          </w14:textFill>
        </w:rPr>
        <w:t>采购项目预算×</w:t>
      </w:r>
      <w:r>
        <w:rPr>
          <w:rFonts w:ascii="宋体" w:hAnsi="宋体"/>
          <w:color w:val="000000" w:themeColor="text1"/>
          <w:sz w:val="24"/>
          <w:szCs w:val="24"/>
          <w:highlight w:val="none"/>
          <w14:textFill>
            <w14:solidFill>
              <w14:schemeClr w14:val="tx1"/>
            </w14:solidFill>
          </w14:textFill>
        </w:rPr>
        <w:t>50%</w:t>
      </w:r>
      <w:r>
        <w:rPr>
          <w:rFonts w:hint="eastAsia" w:ascii="宋体" w:hAnsi="宋体"/>
          <w:color w:val="000000" w:themeColor="text1"/>
          <w:sz w:val="24"/>
          <w:szCs w:val="24"/>
          <w:highlight w:val="none"/>
          <w14:textFill>
            <w14:solidFill>
              <w14:schemeClr w14:val="tx1"/>
            </w14:solidFill>
          </w14:textFill>
        </w:rPr>
        <w:t>；</w:t>
      </w:r>
    </w:p>
    <w:p w14:paraId="034319C6">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（2）投标（响应）报价低于采购项目最高限价</w:t>
      </w:r>
      <w:r>
        <w:rPr>
          <w:rFonts w:ascii="宋体" w:hAnsi="宋体"/>
          <w:color w:val="000000" w:themeColor="text1"/>
          <w:sz w:val="24"/>
          <w:szCs w:val="24"/>
          <w:highlight w:val="none"/>
          <w14:textFill>
            <w14:solidFill>
              <w14:schemeClr w14:val="tx1"/>
            </w14:solidFill>
          </w14:textFill>
        </w:rPr>
        <w:t>45%</w:t>
      </w:r>
      <w:r>
        <w:rPr>
          <w:rFonts w:hint="eastAsia" w:ascii="宋体" w:hAnsi="宋体"/>
          <w:color w:val="000000" w:themeColor="text1"/>
          <w:sz w:val="24"/>
          <w:szCs w:val="24"/>
          <w:highlight w:val="none"/>
          <w14:textFill>
            <w14:solidFill>
              <w14:schemeClr w14:val="tx1"/>
            </w14:solidFill>
          </w14:textFill>
        </w:rPr>
        <w:t>的，即投标（响应）报价&lt;采购项目最高限价×</w:t>
      </w:r>
      <w:r>
        <w:rPr>
          <w:rFonts w:ascii="宋体" w:hAnsi="宋体"/>
          <w:color w:val="000000" w:themeColor="text1"/>
          <w:sz w:val="24"/>
          <w:szCs w:val="24"/>
          <w:highlight w:val="none"/>
          <w14:textFill>
            <w14:solidFill>
              <w14:schemeClr w14:val="tx1"/>
            </w14:solidFill>
          </w14:textFill>
        </w:rPr>
        <w:t>45%</w:t>
      </w:r>
      <w:r>
        <w:rPr>
          <w:rFonts w:hint="eastAsia" w:ascii="宋体" w:hAnsi="宋体"/>
          <w:color w:val="000000" w:themeColor="text1"/>
          <w:sz w:val="24"/>
          <w:szCs w:val="24"/>
          <w:highlight w:val="none"/>
          <w14:textFill>
            <w14:solidFill>
              <w14:schemeClr w14:val="tx1"/>
            </w14:solidFill>
          </w14:textFill>
        </w:rPr>
        <w:t>；</w:t>
      </w:r>
    </w:p>
    <w:p w14:paraId="7F23350C">
      <w:pPr>
        <w:spacing w:line="36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（3）评审委员会认定的供应商报价过低、有可能影响产品质量或者不能诚信履约的其他情形。</w:t>
      </w:r>
    </w:p>
    <w:p w14:paraId="447BDC1D">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p>
    <w:p w14:paraId="39041B97">
      <w:pPr>
        <w:keepNext/>
        <w:keepLines/>
        <w:spacing w:line="360" w:lineRule="auto"/>
        <w:ind w:firstLine="420"/>
        <w:outlineLvl w:val="3"/>
        <w:rPr>
          <w:rFonts w:cs="Arial" w:asciiTheme="minorEastAsia" w:hAnsiTheme="minorEastAsia" w:eastAsiaTheme="minorEastAsia"/>
          <w:color w:val="000000" w:themeColor="text1"/>
          <w:sz w:val="28"/>
          <w:szCs w:val="28"/>
          <w:highlight w:val="none"/>
          <w14:textFill>
            <w14:solidFill>
              <w14:schemeClr w14:val="tx1"/>
            </w14:solidFill>
          </w14:textFill>
        </w:rPr>
      </w:pPr>
      <w:r>
        <w:rPr>
          <w:rFonts w:hint="eastAsia" w:cs="Arial" w:asciiTheme="minorEastAsia" w:hAnsiTheme="minorEastAsia" w:eastAsiaTheme="minorEastAsia"/>
          <w:color w:val="000000" w:themeColor="text1"/>
          <w:sz w:val="28"/>
          <w:szCs w:val="28"/>
          <w:highlight w:val="none"/>
          <w14:textFill>
            <w14:solidFill>
              <w14:schemeClr w14:val="tx1"/>
            </w14:solidFill>
          </w14:textFill>
        </w:rPr>
        <w:t>2</w:t>
      </w:r>
      <w:r>
        <w:rPr>
          <w:rFonts w:cs="Arial" w:asciiTheme="minorEastAsia" w:hAnsiTheme="minorEastAsia" w:eastAsiaTheme="minorEastAsia"/>
          <w:color w:val="000000" w:themeColor="text1"/>
          <w:sz w:val="28"/>
          <w:szCs w:val="28"/>
          <w:highlight w:val="none"/>
          <w14:textFill>
            <w14:solidFill>
              <w14:schemeClr w14:val="tx1"/>
            </w14:solidFill>
          </w14:textFill>
        </w:rPr>
        <w:t>7</w:t>
      </w:r>
      <w:r>
        <w:rPr>
          <w:rFonts w:hint="eastAsia" w:cs="Arial" w:asciiTheme="minorEastAsia" w:hAnsiTheme="minorEastAsia" w:eastAsiaTheme="minorEastAsia"/>
          <w:color w:val="000000" w:themeColor="text1"/>
          <w:sz w:val="28"/>
          <w:szCs w:val="28"/>
          <w:highlight w:val="none"/>
          <w14:textFill>
            <w14:solidFill>
              <w14:schemeClr w14:val="tx1"/>
            </w14:solidFill>
          </w14:textFill>
        </w:rPr>
        <w:t>、</w:t>
      </w:r>
      <w:bookmarkEnd w:id="124"/>
      <w:bookmarkEnd w:id="125"/>
      <w:bookmarkEnd w:id="126"/>
      <w:r>
        <w:rPr>
          <w:rFonts w:hint="eastAsia" w:cs="Arial" w:asciiTheme="minorEastAsia" w:hAnsiTheme="minorEastAsia" w:eastAsiaTheme="minorEastAsia"/>
          <w:color w:val="000000" w:themeColor="text1"/>
          <w:sz w:val="28"/>
          <w:szCs w:val="28"/>
          <w:highlight w:val="none"/>
          <w14:textFill>
            <w14:solidFill>
              <w14:schemeClr w14:val="tx1"/>
            </w14:solidFill>
          </w14:textFill>
        </w:rPr>
        <w:t>磋商程序及评审方法和评审标准</w:t>
      </w:r>
    </w:p>
    <w:p w14:paraId="3E0E5821">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27.1磋商程序</w:t>
      </w:r>
    </w:p>
    <w:p w14:paraId="59DABE8C">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3E1AF97">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39A8D9E">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27.1.2</w:t>
      </w:r>
      <w:r>
        <w:rPr>
          <w:rFonts w:asciiTheme="minorEastAsia" w:hAnsiTheme="minorEastAsia" w:eastAsiaTheme="minorEastAsia"/>
          <w:color w:val="000000" w:themeColor="text1"/>
          <w:sz w:val="24"/>
          <w:szCs w:val="24"/>
          <w:highlight w:val="none"/>
          <w14:textFill>
            <w14:solidFill>
              <w14:schemeClr w14:val="tx1"/>
            </w14:solidFill>
          </w14:textFill>
        </w:rPr>
        <w:t>磋商文件能够详细列明采购标的的技术、服务要求的，磋商结束后，磋商小组</w:t>
      </w:r>
      <w:r>
        <w:rPr>
          <w:rFonts w:hint="eastAsia" w:asciiTheme="minorEastAsia" w:hAnsiTheme="minorEastAsia" w:eastAsiaTheme="minorEastAsia"/>
          <w:color w:val="000000" w:themeColor="text1"/>
          <w:sz w:val="24"/>
          <w:szCs w:val="24"/>
          <w:highlight w:val="none"/>
          <w14:textFill>
            <w14:solidFill>
              <w14:schemeClr w14:val="tx1"/>
            </w14:solidFill>
          </w14:textFill>
        </w:rPr>
        <w:t>将在苏采云系统向所有</w:t>
      </w:r>
      <w:r>
        <w:rPr>
          <w:rFonts w:asciiTheme="minorEastAsia" w:hAnsiTheme="minorEastAsia" w:eastAsiaTheme="minorEastAsia"/>
          <w:color w:val="000000" w:themeColor="text1"/>
          <w:sz w:val="24"/>
          <w:szCs w:val="24"/>
          <w:highlight w:val="none"/>
          <w14:textFill>
            <w14:solidFill>
              <w14:schemeClr w14:val="tx1"/>
            </w14:solidFill>
          </w14:textFill>
        </w:rPr>
        <w:t>实质性响应的供应商</w:t>
      </w:r>
      <w:r>
        <w:rPr>
          <w:rFonts w:hint="eastAsia" w:asciiTheme="minorEastAsia" w:hAnsiTheme="minorEastAsia" w:eastAsiaTheme="minorEastAsia"/>
          <w:color w:val="000000" w:themeColor="text1"/>
          <w:sz w:val="24"/>
          <w:szCs w:val="24"/>
          <w:highlight w:val="none"/>
          <w14:textFill>
            <w14:solidFill>
              <w14:schemeClr w14:val="tx1"/>
            </w14:solidFill>
          </w14:textFill>
        </w:rPr>
        <w:t>发布“最后报价要求函”及最后报价格式表，</w:t>
      </w:r>
      <w:r>
        <w:rPr>
          <w:rFonts w:asciiTheme="minorEastAsia" w:hAnsiTheme="minorEastAsia" w:eastAsiaTheme="minorEastAsia"/>
          <w:color w:val="000000" w:themeColor="text1"/>
          <w:sz w:val="24"/>
          <w:szCs w:val="24"/>
          <w:highlight w:val="none"/>
          <w14:textFill>
            <w14:solidFill>
              <w14:schemeClr w14:val="tx1"/>
            </w14:solidFill>
          </w14:textFill>
        </w:rPr>
        <w:t>要求所有实质性响应的供应商在规定时间内提交最后报价。</w:t>
      </w:r>
    </w:p>
    <w:p w14:paraId="25F3DB55">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AE7EA0E">
      <w:pPr>
        <w:tabs>
          <w:tab w:val="left" w:pos="900"/>
        </w:tabs>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75EE44D0">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27.1.3供应商未在磋商小组规定的时间内在苏采云系统中提交最后报价的视为放弃磋商，其响应文件按无效响应处理，最后报价格式表须加盖CA电子公章,否则视为未提交最后报价。</w:t>
      </w:r>
      <w:r>
        <w:rPr>
          <w:rFonts w:asciiTheme="minorEastAsia" w:hAnsiTheme="minorEastAsia" w:eastAsiaTheme="minorEastAsia"/>
          <w:color w:val="000000" w:themeColor="text1"/>
          <w:sz w:val="24"/>
          <w:szCs w:val="24"/>
          <w:highlight w:val="none"/>
          <w14:textFill>
            <w14:solidFill>
              <w14:schemeClr w14:val="tx1"/>
            </w14:solidFill>
          </w14:textFill>
        </w:rPr>
        <w:t>已提交响应文件的供应商，在提交最后报价之前，可以根据磋商情况退出磋商</w:t>
      </w:r>
      <w:r>
        <w:rPr>
          <w:rFonts w:hint="eastAsia" w:asciiTheme="minorEastAsia" w:hAnsiTheme="minorEastAsia" w:eastAsiaTheme="minorEastAsia"/>
          <w:color w:val="000000" w:themeColor="text1"/>
          <w:sz w:val="24"/>
          <w:szCs w:val="24"/>
          <w:highlight w:val="none"/>
          <w14:textFill>
            <w14:solidFill>
              <w14:schemeClr w14:val="tx1"/>
            </w14:solidFill>
          </w14:textFill>
        </w:rPr>
        <w:t>，并在苏采云系统中提交“退出磋商函”并加盖CA电子公章</w:t>
      </w:r>
      <w:r>
        <w:rPr>
          <w:rFonts w:asciiTheme="minorEastAsia" w:hAnsiTheme="minorEastAsia" w:eastAsiaTheme="minorEastAsia"/>
          <w:color w:val="000000" w:themeColor="text1"/>
          <w:sz w:val="24"/>
          <w:szCs w:val="24"/>
          <w:highlight w:val="none"/>
          <w14:textFill>
            <w14:solidFill>
              <w14:schemeClr w14:val="tx1"/>
            </w14:solidFill>
          </w14:textFill>
        </w:rPr>
        <w:t>。</w:t>
      </w:r>
    </w:p>
    <w:p w14:paraId="49175FBE">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27.2 评审方法和评审标准</w:t>
      </w:r>
    </w:p>
    <w:p w14:paraId="624FE1B4">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27.2.1评审方法。经磋商确定最终采购需求和提交最后报价的供应商后，由磋商小组采用综合评分法对提交最后报价的供应商的响应文件和最后报价进行综合评分。</w:t>
      </w:r>
    </w:p>
    <w:p w14:paraId="778BF43A">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EC4D51E">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27.2.2评审标准</w:t>
      </w:r>
    </w:p>
    <w:p w14:paraId="50B63850">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详见本磋商文件第五章规定。</w:t>
      </w:r>
    </w:p>
    <w:p w14:paraId="7271CAA7">
      <w:pPr>
        <w:tabs>
          <w:tab w:val="left" w:pos="900"/>
        </w:tabs>
        <w:spacing w:line="360" w:lineRule="auto"/>
        <w:ind w:firstLine="477"/>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27.3采购活动终止的情况</w:t>
      </w:r>
    </w:p>
    <w:p w14:paraId="50688E1A">
      <w:pPr>
        <w:tabs>
          <w:tab w:val="left" w:pos="900"/>
        </w:tabs>
        <w:spacing w:line="360" w:lineRule="auto"/>
        <w:ind w:firstLine="36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出现下列情形之一的，本次竞争性磋商采购活动将被终止：</w:t>
      </w:r>
    </w:p>
    <w:p w14:paraId="0CFBCE29">
      <w:pPr>
        <w:tabs>
          <w:tab w:val="left" w:pos="900"/>
        </w:tabs>
        <w:spacing w:line="360" w:lineRule="auto"/>
        <w:ind w:firstLine="36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27.3.1因情况变化，不再符合规定的竞争性磋商采购方式适用情形的。</w:t>
      </w:r>
    </w:p>
    <w:p w14:paraId="0C67D564">
      <w:pPr>
        <w:tabs>
          <w:tab w:val="left" w:pos="900"/>
        </w:tabs>
        <w:spacing w:line="360" w:lineRule="auto"/>
        <w:ind w:firstLine="36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27.3.2出现影响采购公正的违法、违规行为的。</w:t>
      </w:r>
    </w:p>
    <w:p w14:paraId="70EE34A5">
      <w:pPr>
        <w:tabs>
          <w:tab w:val="left" w:pos="900"/>
        </w:tabs>
        <w:spacing w:line="360" w:lineRule="auto"/>
        <w:ind w:firstLine="36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27.3.3除本磋商文件第二章第27.1.2条第三款规定的情形外，在采购过程中符合要求的供应商或者最后报价未超过采购预算的供应商不足3家的。</w:t>
      </w:r>
    </w:p>
    <w:p w14:paraId="7FE56929">
      <w:pPr>
        <w:tabs>
          <w:tab w:val="left" w:pos="900"/>
        </w:tabs>
        <w:spacing w:line="360" w:lineRule="auto"/>
        <w:ind w:firstLine="36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27.3.4在</w:t>
      </w:r>
      <w:r>
        <w:rPr>
          <w:rFonts w:hint="eastAsia" w:asciiTheme="minorEastAsia" w:hAnsiTheme="minorEastAsia" w:eastAsiaTheme="minorEastAsia"/>
          <w:color w:val="000000" w:themeColor="text1"/>
          <w:sz w:val="24"/>
          <w:szCs w:val="24"/>
          <w:highlight w:val="none"/>
          <w14:textFill>
            <w14:solidFill>
              <w14:schemeClr w14:val="tx1"/>
            </w14:solidFill>
          </w14:textFill>
        </w:rPr>
        <w:t>苏采云系统</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规定时间内成功解密电子响应文件的供应商不足3家的。</w:t>
      </w:r>
    </w:p>
    <w:p w14:paraId="5D6EB90D">
      <w:pPr>
        <w:keepNext/>
        <w:keepLines/>
        <w:spacing w:line="360" w:lineRule="auto"/>
        <w:ind w:firstLine="482"/>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127" w:name="_Toc513029235"/>
      <w:bookmarkStart w:id="128" w:name="_Toc16938551"/>
      <w:bookmarkStart w:id="129" w:name="_Toc120614219"/>
      <w:bookmarkStart w:id="130" w:name="_Toc20823307"/>
      <w:r>
        <w:rPr>
          <w:rFonts w:hint="eastAsia" w:asciiTheme="minorEastAsia" w:hAnsiTheme="minorEastAsia" w:eastAsiaTheme="minorEastAsia"/>
          <w:b/>
          <w:bCs/>
          <w:color w:val="000000" w:themeColor="text1"/>
          <w:sz w:val="32"/>
          <w:szCs w:val="32"/>
          <w:highlight w:val="none"/>
          <w14:textFill>
            <w14:solidFill>
              <w14:schemeClr w14:val="tx1"/>
            </w14:solidFill>
          </w14:textFill>
        </w:rPr>
        <w:t>六、</w:t>
      </w:r>
      <w:bookmarkEnd w:id="127"/>
      <w:bookmarkEnd w:id="128"/>
      <w:bookmarkEnd w:id="129"/>
      <w:bookmarkEnd w:id="130"/>
      <w:r>
        <w:rPr>
          <w:rFonts w:hint="eastAsia" w:asciiTheme="minorEastAsia" w:hAnsiTheme="minorEastAsia" w:eastAsiaTheme="minorEastAsia"/>
          <w:b/>
          <w:bCs/>
          <w:color w:val="000000" w:themeColor="text1"/>
          <w:sz w:val="32"/>
          <w:szCs w:val="32"/>
          <w:highlight w:val="none"/>
          <w14:textFill>
            <w14:solidFill>
              <w14:schemeClr w14:val="tx1"/>
            </w14:solidFill>
          </w14:textFill>
        </w:rPr>
        <w:t>成交</w:t>
      </w:r>
    </w:p>
    <w:p w14:paraId="756D0C2A">
      <w:pPr>
        <w:keepNext/>
        <w:keepLines/>
        <w:spacing w:line="360" w:lineRule="auto"/>
        <w:ind w:firstLine="600"/>
        <w:outlineLvl w:val="3"/>
        <w:rPr>
          <w:rFonts w:asciiTheme="minorEastAsia" w:hAnsiTheme="minorEastAsia" w:eastAsiaTheme="minorEastAsia"/>
          <w:bCs/>
          <w:color w:val="000000" w:themeColor="text1"/>
          <w:sz w:val="30"/>
          <w:szCs w:val="30"/>
          <w:highlight w:val="none"/>
          <w14:textFill>
            <w14:solidFill>
              <w14:schemeClr w14:val="tx1"/>
            </w14:solidFill>
          </w14:textFill>
        </w:rPr>
      </w:pPr>
      <w:bookmarkStart w:id="131" w:name="_Toc513029238"/>
      <w:bookmarkStart w:id="132" w:name="_Toc20823310"/>
      <w:bookmarkStart w:id="133" w:name="_Toc16938554"/>
      <w:r>
        <w:rPr>
          <w:rFonts w:hint="eastAsia" w:asciiTheme="minorEastAsia" w:hAnsiTheme="minorEastAsia" w:eastAsiaTheme="minorEastAsia"/>
          <w:bCs/>
          <w:color w:val="000000" w:themeColor="text1"/>
          <w:sz w:val="30"/>
          <w:szCs w:val="30"/>
          <w:highlight w:val="none"/>
          <w14:textFill>
            <w14:solidFill>
              <w14:schemeClr w14:val="tx1"/>
            </w14:solidFill>
          </w14:textFill>
        </w:rPr>
        <w:t>2</w:t>
      </w:r>
      <w:r>
        <w:rPr>
          <w:rFonts w:asciiTheme="minorEastAsia" w:hAnsiTheme="minorEastAsia" w:eastAsiaTheme="minorEastAsia"/>
          <w:bCs/>
          <w:color w:val="000000" w:themeColor="text1"/>
          <w:sz w:val="30"/>
          <w:szCs w:val="30"/>
          <w:highlight w:val="none"/>
          <w14:textFill>
            <w14:solidFill>
              <w14:schemeClr w14:val="tx1"/>
            </w14:solidFill>
          </w14:textFill>
        </w:rPr>
        <w:t>8</w:t>
      </w:r>
      <w:r>
        <w:rPr>
          <w:rFonts w:hint="eastAsia" w:asciiTheme="minorEastAsia" w:hAnsiTheme="minorEastAsia" w:eastAsiaTheme="minorEastAsia"/>
          <w:bCs/>
          <w:color w:val="000000" w:themeColor="text1"/>
          <w:sz w:val="30"/>
          <w:szCs w:val="30"/>
          <w:highlight w:val="none"/>
          <w14:textFill>
            <w14:solidFill>
              <w14:schemeClr w14:val="tx1"/>
            </w14:solidFill>
          </w14:textFill>
        </w:rPr>
        <w:t>、</w:t>
      </w:r>
      <w:bookmarkEnd w:id="131"/>
      <w:r>
        <w:rPr>
          <w:rFonts w:hint="eastAsia" w:asciiTheme="minorEastAsia" w:hAnsiTheme="minorEastAsia" w:eastAsiaTheme="minorEastAsia"/>
          <w:bCs/>
          <w:color w:val="000000" w:themeColor="text1"/>
          <w:sz w:val="30"/>
          <w:szCs w:val="30"/>
          <w:highlight w:val="none"/>
          <w14:textFill>
            <w14:solidFill>
              <w14:schemeClr w14:val="tx1"/>
            </w14:solidFill>
          </w14:textFill>
        </w:rPr>
        <w:t>确定</w:t>
      </w:r>
      <w:bookmarkEnd w:id="132"/>
      <w:bookmarkEnd w:id="133"/>
      <w:r>
        <w:rPr>
          <w:rFonts w:hint="eastAsia" w:asciiTheme="minorEastAsia" w:hAnsiTheme="minorEastAsia" w:eastAsiaTheme="minorEastAsia"/>
          <w:bCs/>
          <w:color w:val="000000" w:themeColor="text1"/>
          <w:sz w:val="30"/>
          <w:szCs w:val="30"/>
          <w:highlight w:val="none"/>
          <w14:textFill>
            <w14:solidFill>
              <w14:schemeClr w14:val="tx1"/>
            </w14:solidFill>
          </w14:textFill>
        </w:rPr>
        <w:t>成交单位</w:t>
      </w:r>
    </w:p>
    <w:p w14:paraId="463EB696">
      <w:pPr>
        <w:tabs>
          <w:tab w:val="left" w:pos="900"/>
        </w:tabs>
        <w:spacing w:line="360" w:lineRule="auto"/>
        <w:ind w:firstLine="477"/>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w:t>
      </w:r>
      <w:r>
        <w:rPr>
          <w:rFonts w:asciiTheme="minorEastAsia" w:hAnsiTheme="minorEastAsia" w:eastAsiaTheme="minorEastAsia"/>
          <w:bCs/>
          <w:color w:val="000000" w:themeColor="text1"/>
          <w:sz w:val="24"/>
          <w:szCs w:val="21"/>
          <w:highlight w:val="none"/>
          <w14:textFill>
            <w14:solidFill>
              <w14:schemeClr w14:val="tx1"/>
            </w14:solidFill>
          </w14:textFill>
        </w:rPr>
        <w:t>8</w:t>
      </w:r>
      <w:r>
        <w:rPr>
          <w:rFonts w:hint="eastAsia" w:asciiTheme="minorEastAsia" w:hAnsiTheme="minorEastAsia" w:eastAsiaTheme="minorEastAsia"/>
          <w:bCs/>
          <w:color w:val="000000" w:themeColor="text1"/>
          <w:sz w:val="24"/>
          <w:szCs w:val="21"/>
          <w:highlight w:val="none"/>
          <w14:textFill>
            <w14:solidFill>
              <w14:schemeClr w14:val="tx1"/>
            </w14:solidFill>
          </w14:textFill>
        </w:rPr>
        <w:t>.1</w:t>
      </w:r>
      <w:r>
        <w:rPr>
          <w:rFonts w:hint="eastAsia" w:asciiTheme="minorEastAsia" w:hAnsiTheme="minorEastAsia" w:eastAsiaTheme="minorEastAsia"/>
          <w:color w:val="000000" w:themeColor="text1"/>
          <w:sz w:val="24"/>
          <w:szCs w:val="21"/>
          <w:highlight w:val="none"/>
          <w14:textFill>
            <w14:solidFill>
              <w14:schemeClr w14:val="tx1"/>
            </w14:solidFill>
          </w14:textFill>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8D40DEB">
      <w:pPr>
        <w:tabs>
          <w:tab w:val="left" w:pos="900"/>
        </w:tabs>
        <w:spacing w:line="360" w:lineRule="auto"/>
        <w:ind w:firstLine="477"/>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149F823">
      <w:pPr>
        <w:tabs>
          <w:tab w:val="left" w:pos="900"/>
        </w:tabs>
        <w:spacing w:line="360" w:lineRule="auto"/>
        <w:ind w:firstLine="477"/>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28.2采购人从评审报告提出的成交候选供应商中，按照排序由高到低的原则确定成交供应商。</w:t>
      </w:r>
    </w:p>
    <w:p w14:paraId="6CACED4B">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按以下第</w:t>
      </w:r>
      <w:r>
        <w:rPr>
          <w:rFonts w:hint="eastAsia" w:asciiTheme="minorEastAsia" w:hAnsiTheme="minorEastAsia" w:eastAsiaTheme="minorEastAsia"/>
          <w:bCs/>
          <w:color w:val="000000" w:themeColor="text1"/>
          <w:sz w:val="24"/>
          <w:highlight w:val="none"/>
          <w:u w:val="single"/>
          <w:lang w:val="zh-CN"/>
          <w14:textFill>
            <w14:solidFill>
              <w14:schemeClr w14:val="tx1"/>
            </w14:solidFill>
          </w14:textFill>
        </w:rPr>
        <w:t>（</w:t>
      </w:r>
      <w:r>
        <w:rPr>
          <w:rFonts w:asciiTheme="minorEastAsia" w:hAnsiTheme="minorEastAsia" w:eastAsiaTheme="minorEastAsia"/>
          <w:bCs/>
          <w:color w:val="000000" w:themeColor="text1"/>
          <w:sz w:val="24"/>
          <w:highlight w:val="none"/>
          <w:u w:val="single"/>
          <w14:textFill>
            <w14:solidFill>
              <w14:schemeClr w14:val="tx1"/>
            </w14:solidFill>
          </w14:textFill>
        </w:rPr>
        <w:t>2</w:t>
      </w:r>
      <w:r>
        <w:rPr>
          <w:rFonts w:hint="eastAsia" w:asciiTheme="minorEastAsia" w:hAnsiTheme="minorEastAsia" w:eastAsiaTheme="minorEastAsia"/>
          <w:bCs/>
          <w:color w:val="000000" w:themeColor="text1"/>
          <w:sz w:val="24"/>
          <w:highlight w:val="none"/>
          <w:u w:val="single"/>
          <w:lang w:val="zh-CN"/>
          <w14:textFill>
            <w14:solidFill>
              <w14:schemeClr w14:val="tx1"/>
            </w14:solidFill>
          </w14:textFill>
        </w:rPr>
        <w:t>）</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种方式确定成交供应商</w:t>
      </w:r>
    </w:p>
    <w:p w14:paraId="0DC49614">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（1）磋商小组直接确定排名第一的</w:t>
      </w:r>
      <w:r>
        <w:rPr>
          <w:rFonts w:hint="eastAsia" w:asciiTheme="minorEastAsia" w:hAnsiTheme="minorEastAsia" w:eastAsiaTheme="minorEastAsia"/>
          <w:bCs/>
          <w:color w:val="000000" w:themeColor="text1"/>
          <w:sz w:val="24"/>
          <w:szCs w:val="21"/>
          <w:highlight w:val="none"/>
          <w14:textFill>
            <w14:solidFill>
              <w14:schemeClr w14:val="tx1"/>
            </w14:solidFill>
          </w14:textFill>
        </w:rPr>
        <w:t>成交候选供应商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为成交供应商；</w:t>
      </w:r>
    </w:p>
    <w:p w14:paraId="711FD9D9">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（2）采购人</w:t>
      </w:r>
      <w:r>
        <w:rPr>
          <w:rFonts w:hint="eastAsia" w:asciiTheme="minorEastAsia" w:hAnsiTheme="minorEastAsia" w:eastAsiaTheme="minorEastAsia"/>
          <w:bCs/>
          <w:color w:val="000000" w:themeColor="text1"/>
          <w:sz w:val="24"/>
          <w:szCs w:val="21"/>
          <w:highlight w:val="none"/>
          <w14:textFill>
            <w14:solidFill>
              <w14:schemeClr w14:val="tx1"/>
            </w14:solidFill>
          </w14:textFill>
        </w:rPr>
        <w:t>从评审报告提出</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的</w:t>
      </w:r>
      <w:r>
        <w:rPr>
          <w:rFonts w:hint="eastAsia" w:asciiTheme="minorEastAsia" w:hAnsiTheme="minorEastAsia" w:eastAsiaTheme="minorEastAsia"/>
          <w:bCs/>
          <w:color w:val="000000" w:themeColor="text1"/>
          <w:sz w:val="24"/>
          <w:szCs w:val="21"/>
          <w:highlight w:val="none"/>
          <w14:textFill>
            <w14:solidFill>
              <w14:schemeClr w14:val="tx1"/>
            </w14:solidFill>
          </w14:textFill>
        </w:rPr>
        <w:t>成交候选供应商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中按顺序确定成交供应商。</w:t>
      </w:r>
    </w:p>
    <w:p w14:paraId="0717E44F">
      <w:pPr>
        <w:tabs>
          <w:tab w:val="left" w:pos="900"/>
        </w:tabs>
        <w:spacing w:line="360" w:lineRule="auto"/>
        <w:ind w:firstLine="477"/>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按第</w:t>
      </w:r>
      <w:r>
        <w:rPr>
          <w:rFonts w:hint="eastAsia" w:asciiTheme="minorEastAsia" w:hAnsiTheme="minorEastAsia" w:eastAsiaTheme="minorEastAsia"/>
          <w:bCs/>
          <w:color w:val="000000" w:themeColor="text1"/>
          <w:sz w:val="24"/>
          <w:highlight w:val="none"/>
          <w14:textFill>
            <w14:solidFill>
              <w14:schemeClr w14:val="tx1"/>
            </w14:solidFill>
          </w14:textFill>
        </w:rPr>
        <w:t>2</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种方式确定成交供应商的，</w:t>
      </w:r>
      <w:r>
        <w:rPr>
          <w:rFonts w:hint="eastAsia" w:asciiTheme="minorEastAsia" w:hAnsiTheme="minorEastAsia" w:eastAsiaTheme="minorEastAsia"/>
          <w:bCs/>
          <w:color w:val="000000" w:themeColor="text1"/>
          <w:sz w:val="24"/>
          <w:highlight w:val="none"/>
          <w14:textFill>
            <w14:solidFill>
              <w14:schemeClr w14:val="tx1"/>
            </w14:solidFill>
          </w14:textFill>
        </w:rPr>
        <w:t>采购代理机构</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自评审结束之日起两个工作日内将评审报告送交采购人，采购人自收到评审报告之日起五个工作日内在评审报告推荐的</w:t>
      </w:r>
      <w:r>
        <w:rPr>
          <w:rFonts w:hint="eastAsia" w:asciiTheme="minorEastAsia" w:hAnsiTheme="minorEastAsia" w:eastAsiaTheme="minorEastAsia"/>
          <w:bCs/>
          <w:color w:val="000000" w:themeColor="text1"/>
          <w:sz w:val="24"/>
          <w:szCs w:val="21"/>
          <w:highlight w:val="none"/>
          <w14:textFill>
            <w14:solidFill>
              <w14:schemeClr w14:val="tx1"/>
            </w14:solidFill>
          </w14:textFill>
        </w:rPr>
        <w:t>成交候选供应商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中按顺序确定成交供应商。</w:t>
      </w:r>
    </w:p>
    <w:p w14:paraId="1E5D796E">
      <w:pPr>
        <w:tabs>
          <w:tab w:val="left" w:pos="900"/>
        </w:tabs>
        <w:spacing w:line="360" w:lineRule="auto"/>
        <w:ind w:firstLine="477"/>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28.3成交供应商确定后，采购代理机构将在“江苏省政府采购网”发布成交结果公告，公告期限为1个工作日。</w:t>
      </w:r>
    </w:p>
    <w:p w14:paraId="79C2B212">
      <w:pPr>
        <w:tabs>
          <w:tab w:val="left" w:pos="900"/>
        </w:tabs>
        <w:spacing w:line="360" w:lineRule="auto"/>
        <w:ind w:firstLine="477"/>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28.4若有充分证据证明，成交供应商出现下列情况之一的，一经查实，将被取消成交资格：</w:t>
      </w:r>
    </w:p>
    <w:p w14:paraId="73890BDC">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w:t>
      </w:r>
      <w:r>
        <w:rPr>
          <w:rFonts w:asciiTheme="minorEastAsia" w:hAnsiTheme="minorEastAsia" w:eastAsiaTheme="minorEastAsia"/>
          <w:bCs/>
          <w:color w:val="000000" w:themeColor="text1"/>
          <w:sz w:val="24"/>
          <w:szCs w:val="21"/>
          <w:highlight w:val="none"/>
          <w14:textFill>
            <w14:solidFill>
              <w14:schemeClr w14:val="tx1"/>
            </w14:solidFill>
          </w14:textFill>
        </w:rPr>
        <w:t>.1</w:t>
      </w:r>
      <w:r>
        <w:rPr>
          <w:rFonts w:hint="eastAsia" w:asciiTheme="minorEastAsia" w:hAnsiTheme="minorEastAsia" w:eastAsiaTheme="minorEastAsia"/>
          <w:bCs/>
          <w:color w:val="000000" w:themeColor="text1"/>
          <w:sz w:val="24"/>
          <w:szCs w:val="21"/>
          <w:highlight w:val="none"/>
          <w14:textFill>
            <w14:solidFill>
              <w14:schemeClr w14:val="tx1"/>
            </w14:solidFill>
          </w14:textFill>
        </w:rPr>
        <w:t>提供虚假材料谋取成交的。</w:t>
      </w:r>
    </w:p>
    <w:p w14:paraId="6E9CB22F">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28.4.2与评审专家、采购人、其他供应商或者</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工作人员恶意串通的。</w:t>
      </w:r>
    </w:p>
    <w:p w14:paraId="7453337F">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28.4.3向评审专家、采购人或</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bCs/>
          <w:color w:val="000000" w:themeColor="text1"/>
          <w:sz w:val="24"/>
          <w:szCs w:val="21"/>
          <w:highlight w:val="none"/>
          <w14:textFill>
            <w14:solidFill>
              <w14:schemeClr w14:val="tx1"/>
            </w14:solidFill>
          </w14:textFill>
        </w:rPr>
        <w:t>工作人员行贿或者提供其他不正当利益的。</w:t>
      </w:r>
    </w:p>
    <w:p w14:paraId="6BDB0B49">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28.4.4恶意竞争，最后报价明显低于其自身合理成本且又无法提供证明的。</w:t>
      </w:r>
    </w:p>
    <w:p w14:paraId="3209DB2B">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28.4.5不满足本磋商文件规定的实质性要求，但在评审过程中又未被磋商小组发现的。</w:t>
      </w:r>
    </w:p>
    <w:p w14:paraId="12996219">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28.4.6成交后无正当理由拒不与采购人签订政府采购合同或者未按照磋商文件确定的事项签订政府采购合同的。</w:t>
      </w:r>
    </w:p>
    <w:p w14:paraId="6083CB45">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r>
        <w:rPr>
          <w:rFonts w:hint="eastAsia" w:asciiTheme="minorEastAsia" w:hAnsiTheme="minorEastAsia" w:eastAsiaTheme="minorEastAsia"/>
          <w:bCs/>
          <w:color w:val="000000" w:themeColor="text1"/>
          <w:sz w:val="24"/>
          <w:szCs w:val="21"/>
          <w:highlight w:val="none"/>
          <w14:textFill>
            <w14:solidFill>
              <w14:schemeClr w14:val="tx1"/>
            </w14:solidFill>
          </w14:textFill>
        </w:rPr>
        <w:t>28.4.7将政府采购合同转包的。</w:t>
      </w:r>
    </w:p>
    <w:p w14:paraId="7F484B96">
      <w:pPr>
        <w:keepNext/>
        <w:keepLines/>
        <w:spacing w:line="360" w:lineRule="auto"/>
        <w:ind w:firstLine="600"/>
        <w:outlineLvl w:val="3"/>
        <w:rPr>
          <w:rFonts w:asciiTheme="minorEastAsia" w:hAnsiTheme="minorEastAsia" w:eastAsiaTheme="minorEastAsia"/>
          <w:bCs/>
          <w:color w:val="000000" w:themeColor="text1"/>
          <w:sz w:val="30"/>
          <w:szCs w:val="30"/>
          <w:highlight w:val="none"/>
          <w14:textFill>
            <w14:solidFill>
              <w14:schemeClr w14:val="tx1"/>
            </w14:solidFill>
          </w14:textFill>
        </w:rPr>
      </w:pPr>
      <w:bookmarkStart w:id="134" w:name="_Toc200451960"/>
      <w:r>
        <w:rPr>
          <w:rFonts w:asciiTheme="minorEastAsia" w:hAnsiTheme="minorEastAsia" w:eastAsiaTheme="minorEastAsia"/>
          <w:bCs/>
          <w:color w:val="000000" w:themeColor="text1"/>
          <w:sz w:val="30"/>
          <w:szCs w:val="30"/>
          <w:highlight w:val="none"/>
          <w14:textFill>
            <w14:solidFill>
              <w14:schemeClr w14:val="tx1"/>
            </w14:solidFill>
          </w14:textFill>
        </w:rPr>
        <w:t>29</w:t>
      </w:r>
      <w:r>
        <w:rPr>
          <w:rFonts w:hint="eastAsia" w:asciiTheme="minorEastAsia" w:hAnsiTheme="minorEastAsia" w:eastAsiaTheme="minorEastAsia"/>
          <w:bCs/>
          <w:color w:val="000000" w:themeColor="text1"/>
          <w:sz w:val="30"/>
          <w:szCs w:val="30"/>
          <w:highlight w:val="none"/>
          <w14:textFill>
            <w14:solidFill>
              <w14:schemeClr w14:val="tx1"/>
            </w14:solidFill>
          </w14:textFill>
        </w:rPr>
        <w:t>、质疑处理</w:t>
      </w:r>
      <w:bookmarkEnd w:id="134"/>
    </w:p>
    <w:p w14:paraId="3A797345">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29.1 提出质疑</w:t>
      </w:r>
      <w:r>
        <w:rPr>
          <w:rFonts w:hint="eastAsia" w:asciiTheme="minorEastAsia" w:hAnsiTheme="minorEastAsia" w:eastAsiaTheme="minorEastAsia"/>
          <w:color w:val="000000" w:themeColor="text1"/>
          <w:sz w:val="24"/>
          <w:szCs w:val="24"/>
          <w:highlight w:val="none"/>
          <w14:textFill>
            <w14:solidFill>
              <w14:schemeClr w14:val="tx1"/>
            </w14:solidFill>
          </w14:textFill>
        </w:rPr>
        <w:t>的供应商应当是参与所质疑项目采购活动的供应商。潜在供应商依法获取其可质疑的采购文件的，可以对采购文件提出质疑。</w:t>
      </w:r>
    </w:p>
    <w:p w14:paraId="6C6FFC5A">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5ECD828">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.2.1</w:t>
      </w:r>
      <w:r>
        <w:rPr>
          <w:rFonts w:cs="宋体" w:asciiTheme="minorEastAsia" w:hAnsiTheme="minorEastAsia" w:eastAsiaTheme="minorEastAsia"/>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w:t>
      </w:r>
    </w:p>
    <w:p w14:paraId="4131D2FD">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.2.2</w:t>
      </w:r>
      <w:r>
        <w:rPr>
          <w:rFonts w:cs="宋体" w:asciiTheme="minorEastAsia" w:hAnsiTheme="minorEastAsia" w:eastAsiaTheme="minorEastAsia"/>
          <w:color w:val="000000" w:themeColor="text1"/>
          <w:sz w:val="24"/>
          <w:szCs w:val="24"/>
          <w:highlight w:val="none"/>
          <w14:textFill>
            <w14:solidFill>
              <w14:schemeClr w14:val="tx1"/>
            </w14:solidFill>
          </w14:textFill>
        </w:rPr>
        <w:t>对采购过程提出质疑的，为各采购程序环节结束之日</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w:t>
      </w:r>
    </w:p>
    <w:p w14:paraId="6CEF1204">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.2.3</w:t>
      </w:r>
      <w:r>
        <w:rPr>
          <w:rFonts w:cs="宋体" w:asciiTheme="minorEastAsia" w:hAnsiTheme="minorEastAsia" w:eastAsiaTheme="minorEastAsia"/>
          <w:color w:val="000000" w:themeColor="text1"/>
          <w:sz w:val="24"/>
          <w:szCs w:val="24"/>
          <w:highlight w:val="none"/>
          <w14:textFill>
            <w14:solidFill>
              <w14:schemeClr w14:val="tx1"/>
            </w14:solidFill>
          </w14:textFill>
        </w:rPr>
        <w:t>对成交结果提出质疑的，为成交结果公告期限届满之日。</w:t>
      </w:r>
    </w:p>
    <w:p w14:paraId="4FA754ED">
      <w:pPr>
        <w:spacing w:line="360" w:lineRule="auto"/>
        <w:ind w:firstLine="480"/>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w:t>
      </w:r>
      <w:r>
        <w:rPr>
          <w:rFonts w:cs="宋体" w:asciiTheme="minorEastAsia" w:hAnsiTheme="minorEastAsia" w:eastAsiaTheme="minorEastAsia"/>
          <w:color w:val="000000" w:themeColor="text1"/>
          <w:sz w:val="24"/>
          <w:szCs w:val="24"/>
          <w:highlight w:val="none"/>
          <w14:textFill>
            <w14:solidFill>
              <w14:schemeClr w14:val="tx1"/>
            </w14:solidFill>
          </w14:textFill>
        </w:rPr>
        <w:t>采购人</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将只对供应商第一次质疑作出答复。</w:t>
      </w:r>
    </w:p>
    <w:p w14:paraId="539A6FC4">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.3质疑函必须按照本磋商文件中《质疑函范本》要求的格式和内容进行填写。供应商如组成联合体参加磋商，则《质疑函范本》中要求签字、盖章、加盖公章之处，联合体各方均须按要求签字、盖章、加盖公章。</w:t>
      </w:r>
    </w:p>
    <w:p w14:paraId="04853A48">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29.4 供应商</w:t>
      </w:r>
      <w:r>
        <w:rPr>
          <w:rFonts w:hint="eastAsia" w:asciiTheme="minorEastAsia" w:hAnsiTheme="minorEastAsia" w:eastAsiaTheme="minorEastAsia"/>
          <w:color w:val="000000" w:themeColor="text1"/>
          <w:sz w:val="24"/>
          <w:szCs w:val="24"/>
          <w:highlight w:val="none"/>
          <w14:textFill>
            <w14:solidFill>
              <w14:schemeClr w14:val="tx1"/>
            </w14:solidFill>
          </w14:textFill>
        </w:rPr>
        <w:t>应以书面形式向采购人或者其委托的采购代理机构提出质疑。质疑超出采购机构代理范围的，供应商应当向采购人提出。</w:t>
      </w:r>
    </w:p>
    <w:p w14:paraId="66564065">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接收质疑函的方式：现场接收或邮寄接收。</w:t>
      </w:r>
    </w:p>
    <w:p w14:paraId="58B23AA6">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联系部门：江苏海外集团国际工程咨询有限公司</w:t>
      </w:r>
    </w:p>
    <w:p w14:paraId="38FFA986">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联系电话：</w:t>
      </w:r>
      <w:r>
        <w:rPr>
          <w:rFonts w:asciiTheme="minorEastAsia" w:hAnsiTheme="minorEastAsia" w:eastAsiaTheme="minorEastAsia"/>
          <w:color w:val="000000" w:themeColor="text1"/>
          <w:sz w:val="24"/>
          <w:szCs w:val="24"/>
          <w:highlight w:val="none"/>
          <w14:textFill>
            <w14:solidFill>
              <w14:schemeClr w14:val="tx1"/>
            </w14:solidFill>
          </w14:textFill>
        </w:rPr>
        <w:t xml:space="preserve">025-84795469  </w:t>
      </w:r>
    </w:p>
    <w:p w14:paraId="28BC16EC">
      <w:pPr>
        <w:spacing w:line="360" w:lineRule="auto"/>
        <w:ind w:firstLine="480"/>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通讯地址：南京市建邺区云龙山路56号大唐科技大厦A座高区15楼</w:t>
      </w:r>
    </w:p>
    <w:p w14:paraId="3B43AFA0">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.5 以下情形的质疑不予受理</w:t>
      </w:r>
    </w:p>
    <w:p w14:paraId="7C6483F4">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29.5.1 内容</w:t>
      </w:r>
      <w:r>
        <w:rPr>
          <w:rFonts w:hint="eastAsia" w:asciiTheme="minorEastAsia" w:hAnsiTheme="minorEastAsia" w:eastAsiaTheme="minorEastAsia"/>
          <w:color w:val="000000" w:themeColor="text1"/>
          <w:sz w:val="24"/>
          <w:szCs w:val="24"/>
          <w:highlight w:val="none"/>
          <w14:textFill>
            <w14:solidFill>
              <w14:schemeClr w14:val="tx1"/>
            </w14:solidFill>
          </w14:textFill>
        </w:rPr>
        <w:t>不符合《政府采购质疑和投诉办法》第十二条规定的质疑。</w:t>
      </w:r>
    </w:p>
    <w:p w14:paraId="11E4188F">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29.5.2 超出</w:t>
      </w:r>
      <w:r>
        <w:rPr>
          <w:rFonts w:hint="eastAsia" w:asciiTheme="minorEastAsia" w:hAnsiTheme="minorEastAsia" w:eastAsiaTheme="minorEastAsia"/>
          <w:color w:val="000000" w:themeColor="text1"/>
          <w:sz w:val="24"/>
          <w:szCs w:val="24"/>
          <w:highlight w:val="none"/>
          <w14:textFill>
            <w14:solidFill>
              <w14:schemeClr w14:val="tx1"/>
            </w14:solidFill>
          </w14:textFill>
        </w:rPr>
        <w:t>政府采购法定期限的质疑。</w:t>
      </w:r>
    </w:p>
    <w:p w14:paraId="11DC0227">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29.5.3 以</w:t>
      </w:r>
      <w:r>
        <w:rPr>
          <w:rFonts w:hint="eastAsia" w:asciiTheme="minorEastAsia" w:hAnsiTheme="minorEastAsia" w:eastAsiaTheme="minorEastAsia"/>
          <w:color w:val="000000" w:themeColor="text1"/>
          <w:sz w:val="24"/>
          <w:szCs w:val="24"/>
          <w:highlight w:val="none"/>
          <w14:textFill>
            <w14:solidFill>
              <w14:schemeClr w14:val="tx1"/>
            </w14:solidFill>
          </w14:textFill>
        </w:rPr>
        <w:t>传真、电子邮件等方式递交的非原件形式的质疑。</w:t>
      </w:r>
    </w:p>
    <w:p w14:paraId="661AC350">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29.5.4 未</w:t>
      </w:r>
      <w:r>
        <w:rPr>
          <w:rFonts w:hint="eastAsia" w:asciiTheme="minorEastAsia" w:hAnsiTheme="minorEastAsia" w:eastAsiaTheme="minorEastAsia"/>
          <w:color w:val="000000" w:themeColor="text1"/>
          <w:sz w:val="24"/>
          <w:szCs w:val="24"/>
          <w:highlight w:val="none"/>
          <w14:textFill>
            <w14:solidFill>
              <w14:schemeClr w14:val="tx1"/>
            </w14:solidFill>
          </w14:textFill>
        </w:rPr>
        <w:t>参加磋商活动的供应商或在磋商活动中自身权益未受到损害的供应商所提出的质疑。</w:t>
      </w:r>
    </w:p>
    <w:p w14:paraId="56EACE57">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w:t>
      </w:r>
      <w:r>
        <w:rPr>
          <w:rFonts w:hint="eastAsia" w:asciiTheme="minorEastAsia" w:hAnsiTheme="minorEastAsia" w:eastAsiaTheme="minorEastAsia"/>
          <w:color w:val="000000" w:themeColor="text1"/>
          <w:sz w:val="24"/>
          <w:szCs w:val="24"/>
          <w:highlight w:val="none"/>
          <w14:textFill>
            <w14:solidFill>
              <w14:schemeClr w14:val="tx1"/>
            </w14:solidFill>
          </w14:textFill>
        </w:rPr>
        <w:t>.5.5供应商组成联合体参加磋商，联合体中任何一方或多方未按要求签字、盖章、加盖公章的质疑。</w:t>
      </w:r>
    </w:p>
    <w:p w14:paraId="01F256D7">
      <w:pPr>
        <w:spacing w:line="360" w:lineRule="auto"/>
        <w:ind w:firstLine="468"/>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29.6  供应商</w:t>
      </w:r>
      <w:r>
        <w:rPr>
          <w:rFonts w:hint="eastAsia" w:asciiTheme="minorEastAsia" w:hAnsiTheme="minorEastAsia" w:eastAsiaTheme="minorEastAsia"/>
          <w:color w:val="000000" w:themeColor="text1"/>
          <w:sz w:val="24"/>
          <w:szCs w:val="24"/>
          <w:highlight w:val="none"/>
          <w14:textFill>
            <w14:solidFill>
              <w14:schemeClr w14:val="tx1"/>
            </w14:solidFill>
          </w14:textFill>
        </w:rPr>
        <w:t>提出书面质疑必须有理、有据，不得捏造事实、提供虚假材料进行恶意质疑。否则，一经查实，</w:t>
      </w:r>
      <w:r>
        <w:rPr>
          <w:rFonts w:hint="eastAsia" w:asciiTheme="minorEastAsia" w:hAnsiTheme="minorEastAsia" w:eastAsiaTheme="minorEastAsia"/>
          <w:color w:val="000000" w:themeColor="text1"/>
          <w:sz w:val="24"/>
          <w:szCs w:val="21"/>
          <w:highlight w:val="none"/>
          <w14:textFill>
            <w14:solidFill>
              <w14:schemeClr w14:val="tx1"/>
            </w14:solidFill>
          </w14:textFill>
        </w:rPr>
        <w:t>采购代理机构</w:t>
      </w:r>
      <w:r>
        <w:rPr>
          <w:rFonts w:hint="eastAsia" w:asciiTheme="minorEastAsia" w:hAnsiTheme="minorEastAsia" w:eastAsiaTheme="minorEastAsia"/>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5D51BCE7">
      <w:pPr>
        <w:spacing w:line="360" w:lineRule="auto"/>
        <w:ind w:firstLine="468"/>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29.7</w:t>
      </w:r>
      <w:r>
        <w:rPr>
          <w:rFonts w:hint="eastAsia" w:asciiTheme="minorEastAsia" w:hAnsiTheme="minorEastAsia" w:eastAsiaTheme="minorEastAsia"/>
          <w:color w:val="000000" w:themeColor="text1"/>
          <w:sz w:val="24"/>
          <w:szCs w:val="24"/>
          <w:highlight w:val="none"/>
          <w14:textFill>
            <w14:solidFill>
              <w14:schemeClr w14:val="tx1"/>
            </w14:solidFill>
          </w14:textFill>
        </w:rPr>
        <w:t>质疑供应商对采购人、采购代理机构的答复不满意，或者采购人、采购代理机构未在规定时间内作出答复的，可以在答复期满后15个工作日内向同级</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政府采购监督管理部门</w:t>
      </w:r>
      <w:r>
        <w:rPr>
          <w:rFonts w:hint="eastAsia" w:asciiTheme="minorEastAsia" w:hAnsiTheme="minorEastAsia" w:eastAsiaTheme="minorEastAsia"/>
          <w:color w:val="000000" w:themeColor="text1"/>
          <w:sz w:val="24"/>
          <w:szCs w:val="24"/>
          <w:highlight w:val="none"/>
          <w14:textFill>
            <w14:solidFill>
              <w14:schemeClr w14:val="tx1"/>
            </w14:solidFill>
          </w14:textFill>
        </w:rPr>
        <w:t>提起投诉。</w:t>
      </w:r>
    </w:p>
    <w:p w14:paraId="0E328E28">
      <w:pPr>
        <w:keepNext/>
        <w:keepLines/>
        <w:spacing w:line="360" w:lineRule="auto"/>
        <w:ind w:firstLine="600"/>
        <w:outlineLvl w:val="3"/>
        <w:rPr>
          <w:rFonts w:asciiTheme="minorEastAsia" w:hAnsiTheme="minorEastAsia" w:eastAsiaTheme="minorEastAsia"/>
          <w:bCs/>
          <w:color w:val="000000" w:themeColor="text1"/>
          <w:sz w:val="30"/>
          <w:szCs w:val="30"/>
          <w:highlight w:val="none"/>
          <w14:textFill>
            <w14:solidFill>
              <w14:schemeClr w14:val="tx1"/>
            </w14:solidFill>
          </w14:textFill>
        </w:rPr>
      </w:pPr>
      <w:r>
        <w:rPr>
          <w:rFonts w:hint="eastAsia" w:asciiTheme="minorEastAsia" w:hAnsiTheme="minorEastAsia" w:eastAsiaTheme="minorEastAsia"/>
          <w:bCs/>
          <w:color w:val="000000" w:themeColor="text1"/>
          <w:sz w:val="30"/>
          <w:szCs w:val="30"/>
          <w:highlight w:val="none"/>
          <w14:textFill>
            <w14:solidFill>
              <w14:schemeClr w14:val="tx1"/>
            </w14:solidFill>
          </w14:textFill>
        </w:rPr>
        <w:t>3</w:t>
      </w:r>
      <w:r>
        <w:rPr>
          <w:rFonts w:asciiTheme="minorEastAsia" w:hAnsiTheme="minorEastAsia" w:eastAsiaTheme="minorEastAsia"/>
          <w:bCs/>
          <w:color w:val="000000" w:themeColor="text1"/>
          <w:sz w:val="30"/>
          <w:szCs w:val="30"/>
          <w:highlight w:val="none"/>
          <w14:textFill>
            <w14:solidFill>
              <w14:schemeClr w14:val="tx1"/>
            </w14:solidFill>
          </w14:textFill>
        </w:rPr>
        <w:t>0</w:t>
      </w:r>
      <w:r>
        <w:rPr>
          <w:rFonts w:hint="eastAsia" w:asciiTheme="minorEastAsia" w:hAnsiTheme="minorEastAsia" w:eastAsiaTheme="minorEastAsia"/>
          <w:bCs/>
          <w:color w:val="000000" w:themeColor="text1"/>
          <w:sz w:val="30"/>
          <w:szCs w:val="30"/>
          <w:highlight w:val="none"/>
          <w14:textFill>
            <w14:solidFill>
              <w14:schemeClr w14:val="tx1"/>
            </w14:solidFill>
          </w14:textFill>
        </w:rPr>
        <w:t>、成交通知书</w:t>
      </w:r>
    </w:p>
    <w:p w14:paraId="25974674">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3</w:t>
      </w:r>
      <w:r>
        <w:rPr>
          <w:rFonts w:hint="eastAsia" w:asciiTheme="minorEastAsia" w:hAnsiTheme="minorEastAsia" w:eastAsiaTheme="minorEastAsia"/>
          <w:color w:val="000000" w:themeColor="text1"/>
          <w:sz w:val="24"/>
          <w:szCs w:val="24"/>
          <w:highlight w:val="none"/>
          <w14:textFill>
            <w14:solidFill>
              <w14:schemeClr w14:val="tx1"/>
            </w14:solidFill>
          </w14:textFill>
        </w:rPr>
        <w:t>0</w:t>
      </w:r>
      <w:r>
        <w:rPr>
          <w:rFonts w:asciiTheme="minorEastAsia" w:hAnsiTheme="minorEastAsia" w:eastAsia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olor w:val="000000" w:themeColor="text1"/>
          <w:sz w:val="24"/>
          <w:szCs w:val="24"/>
          <w:highlight w:val="none"/>
          <w14:textFill>
            <w14:solidFill>
              <w14:schemeClr w14:val="tx1"/>
            </w14:solidFill>
          </w14:textFill>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513EF6E4">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w:t>
      </w:r>
      <w:r>
        <w:rPr>
          <w:rFonts w:asciiTheme="minorEastAsia" w:hAnsiTheme="minorEastAsia" w:eastAsiaTheme="minorEastAsia"/>
          <w:color w:val="000000" w:themeColor="text1"/>
          <w:sz w:val="24"/>
          <w:szCs w:val="24"/>
          <w:highlight w:val="none"/>
          <w14:textFill>
            <w14:solidFill>
              <w14:schemeClr w14:val="tx1"/>
            </w14:solidFill>
          </w14:textFill>
        </w:rPr>
        <w:t>0</w:t>
      </w:r>
      <w:r>
        <w:rPr>
          <w:rFonts w:hint="eastAsia" w:asciiTheme="minorEastAsia" w:hAnsiTheme="minorEastAsia" w:eastAsiaTheme="minorEastAsia"/>
          <w:color w:val="000000" w:themeColor="text1"/>
          <w:sz w:val="24"/>
          <w:szCs w:val="24"/>
          <w:highlight w:val="none"/>
          <w14:textFill>
            <w14:solidFill>
              <w14:schemeClr w14:val="tx1"/>
            </w14:solidFill>
          </w14:textFill>
        </w:rPr>
        <w:t>.2成交通知书将是合同的一个组成部分。对采购人和成交供应商均具有法律效力。</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中标、</w:t>
      </w:r>
      <w:r>
        <w:rPr>
          <w:rFonts w:hint="eastAsia" w:asciiTheme="minorEastAsia" w:hAnsiTheme="minorEastAsia" w:eastAsiaTheme="minorEastAsia"/>
          <w:color w:val="000000" w:themeColor="text1"/>
          <w:sz w:val="24"/>
          <w:szCs w:val="24"/>
          <w:highlight w:val="none"/>
          <w14:textFill>
            <w14:solidFill>
              <w14:schemeClr w14:val="tx1"/>
            </w14:solidFill>
          </w14:textFill>
        </w:rPr>
        <w:t>成交通知书发出后，采购人改变</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中标、</w:t>
      </w:r>
      <w:r>
        <w:rPr>
          <w:rFonts w:hint="eastAsia" w:asciiTheme="minorEastAsia" w:hAnsiTheme="minorEastAsia" w:eastAsiaTheme="minorEastAsia"/>
          <w:color w:val="000000" w:themeColor="text1"/>
          <w:sz w:val="24"/>
          <w:szCs w:val="24"/>
          <w:highlight w:val="none"/>
          <w14:textFill>
            <w14:solidFill>
              <w14:schemeClr w14:val="tx1"/>
            </w14:solidFill>
          </w14:textFill>
        </w:rPr>
        <w:t>成交结果的，或者</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中标、</w:t>
      </w:r>
      <w:r>
        <w:rPr>
          <w:rFonts w:hint="eastAsia" w:asciiTheme="minorEastAsia" w:hAnsiTheme="minorEastAsia" w:eastAsiaTheme="minorEastAsia"/>
          <w:color w:val="000000" w:themeColor="text1"/>
          <w:sz w:val="24"/>
          <w:szCs w:val="24"/>
          <w:highlight w:val="none"/>
          <w14:textFill>
            <w14:solidFill>
              <w14:schemeClr w14:val="tx1"/>
            </w14:solidFill>
          </w14:textFill>
        </w:rPr>
        <w:t>成交供应商放弃成交项目的，应当依法承担法律责任。</w:t>
      </w:r>
    </w:p>
    <w:p w14:paraId="516E7F95">
      <w:pPr>
        <w:keepNext/>
        <w:keepLines/>
        <w:spacing w:line="360" w:lineRule="auto"/>
        <w:outlineLvl w:val="2"/>
        <w:rPr>
          <w:rFonts w:asciiTheme="minorEastAsia" w:hAnsiTheme="minorEastAsia" w:eastAsiaTheme="minorEastAsia"/>
          <w:b/>
          <w:bCs/>
          <w:color w:val="000000" w:themeColor="text1"/>
          <w:sz w:val="32"/>
          <w:szCs w:val="32"/>
          <w:highlight w:val="none"/>
          <w14:textFill>
            <w14:solidFill>
              <w14:schemeClr w14:val="tx1"/>
            </w14:solidFill>
          </w14:textFill>
        </w:rPr>
      </w:pPr>
      <w:bookmarkStart w:id="135" w:name="_Toc20823308"/>
      <w:bookmarkStart w:id="136" w:name="_Toc16938552"/>
      <w:bookmarkStart w:id="137" w:name="_Toc513029236"/>
      <w:bookmarkStart w:id="138" w:name="_Toc120614220"/>
      <w:r>
        <w:rPr>
          <w:rFonts w:hint="eastAsia" w:asciiTheme="minorEastAsia" w:hAnsiTheme="minorEastAsia" w:eastAsiaTheme="minorEastAsia"/>
          <w:b/>
          <w:bCs/>
          <w:color w:val="000000" w:themeColor="text1"/>
          <w:sz w:val="32"/>
          <w:szCs w:val="32"/>
          <w:highlight w:val="none"/>
          <w14:textFill>
            <w14:solidFill>
              <w14:schemeClr w14:val="tx1"/>
            </w14:solidFill>
          </w14:textFill>
        </w:rPr>
        <w:t>七、授予合同</w:t>
      </w:r>
      <w:bookmarkEnd w:id="135"/>
      <w:bookmarkEnd w:id="136"/>
      <w:bookmarkEnd w:id="137"/>
      <w:bookmarkEnd w:id="138"/>
    </w:p>
    <w:p w14:paraId="3D5685A0">
      <w:pPr>
        <w:keepNext/>
        <w:keepLines/>
        <w:spacing w:line="360" w:lineRule="auto"/>
        <w:ind w:firstLine="600"/>
        <w:outlineLvl w:val="3"/>
        <w:rPr>
          <w:rFonts w:asciiTheme="minorEastAsia" w:hAnsiTheme="minorEastAsia" w:eastAsiaTheme="minorEastAsia"/>
          <w:bCs/>
          <w:color w:val="000000" w:themeColor="text1"/>
          <w:sz w:val="30"/>
          <w:szCs w:val="30"/>
          <w:highlight w:val="none"/>
          <w14:textFill>
            <w14:solidFill>
              <w14:schemeClr w14:val="tx1"/>
            </w14:solidFill>
          </w14:textFill>
        </w:rPr>
      </w:pPr>
      <w:bookmarkStart w:id="139" w:name="_Toc20823309"/>
      <w:bookmarkStart w:id="140" w:name="_Toc513029237"/>
      <w:bookmarkStart w:id="141" w:name="_Toc16938553"/>
      <w:r>
        <w:rPr>
          <w:rFonts w:hint="eastAsia" w:asciiTheme="minorEastAsia" w:hAnsiTheme="minorEastAsia" w:eastAsiaTheme="minorEastAsia"/>
          <w:bCs/>
          <w:color w:val="000000" w:themeColor="text1"/>
          <w:sz w:val="30"/>
          <w:szCs w:val="30"/>
          <w:highlight w:val="none"/>
          <w14:textFill>
            <w14:solidFill>
              <w14:schemeClr w14:val="tx1"/>
            </w14:solidFill>
          </w14:textFill>
        </w:rPr>
        <w:t>31. 签订合同</w:t>
      </w:r>
    </w:p>
    <w:p w14:paraId="546430E8">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31.</w:t>
      </w:r>
      <w:r>
        <w:rPr>
          <w:rFonts w:hint="eastAsia" w:asciiTheme="minorEastAsia" w:hAnsiTheme="minorEastAsia" w:eastAsiaTheme="minorEastAsia"/>
          <w:color w:val="000000" w:themeColor="text1"/>
          <w:sz w:val="24"/>
          <w:szCs w:val="24"/>
          <w:highlight w:val="none"/>
          <w14:textFill>
            <w14:solidFill>
              <w14:schemeClr w14:val="tx1"/>
            </w14:solidFill>
          </w14:textFill>
        </w:rPr>
        <w:t>l成交供应商应当在成交通知书发出之日起1</w:t>
      </w:r>
      <w:r>
        <w:rPr>
          <w:rFonts w:asciiTheme="minorEastAsia" w:hAnsiTheme="minorEastAsia" w:eastAsiaTheme="minorEastAsia"/>
          <w:color w:val="000000" w:themeColor="text1"/>
          <w:sz w:val="24"/>
          <w:szCs w:val="24"/>
          <w:highlight w:val="none"/>
          <w14:textFill>
            <w14:solidFill>
              <w14:schemeClr w14:val="tx1"/>
            </w14:solidFill>
          </w14:textFill>
        </w:rPr>
        <w:t>5</w:t>
      </w:r>
      <w:r>
        <w:rPr>
          <w:rFonts w:hint="eastAsia" w:asciiTheme="minorEastAsia" w:hAnsiTheme="minorEastAsia" w:eastAsiaTheme="minorEastAsia"/>
          <w:color w:val="000000" w:themeColor="text1"/>
          <w:sz w:val="24"/>
          <w:szCs w:val="24"/>
          <w:highlight w:val="none"/>
          <w14:textFill>
            <w14:solidFill>
              <w14:schemeClr w14:val="tx1"/>
            </w14:solidFill>
          </w14:textFill>
        </w:rPr>
        <w:t>日内，按照磋商文件确定的事项与采购人签订政府采购合同。</w:t>
      </w:r>
    </w:p>
    <w:p w14:paraId="63E194C5">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31.2磋商文件、成交供应商的响应文件及磋商过程中有关澄清、承诺文件均应作为合同附件。</w:t>
      </w:r>
    </w:p>
    <w:p w14:paraId="222983F5">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4F96AED1">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31.4本项目的非主体性、非关键性工作是否允许分包按以下第</w:t>
      </w:r>
      <w:r>
        <w:rPr>
          <w:rFonts w:asciiTheme="minorEastAsia" w:hAnsiTheme="minorEastAsia" w:eastAsiaTheme="minorEastAsia"/>
          <w:color w:val="000000" w:themeColor="text1"/>
          <w:sz w:val="24"/>
          <w:szCs w:val="24"/>
          <w:highlight w:val="none"/>
          <w:u w:val="single"/>
          <w14:textFill>
            <w14:solidFill>
              <w14:schemeClr w14:val="tx1"/>
            </w14:solidFill>
          </w14:textFill>
        </w:rPr>
        <w:t>2</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14:textFill>
            <w14:solidFill>
              <w14:schemeClr w14:val="tx1"/>
            </w14:solidFill>
          </w14:textFill>
        </w:rPr>
        <w:t>种方式确定：</w:t>
      </w:r>
    </w:p>
    <w:p w14:paraId="5D2CD545">
      <w:pPr>
        <w:spacing w:line="360" w:lineRule="auto"/>
        <w:ind w:firstLine="720"/>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1.允许分包，允许大中型企业向一家或者多家小微企业分包，分包具体内容、金额或比例：</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14:textFill>
            <w14:solidFill>
              <w14:schemeClr w14:val="tx1"/>
            </w14:solidFill>
          </w14:textFill>
        </w:rPr>
        <w:t>；</w:t>
      </w:r>
    </w:p>
    <w:p w14:paraId="685DF561">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2.不允许分包。未经采购人同意，成交供应商也不得采用分包形式履行合同,否则采购人有权终止合同。转包或分包造成采购人损失的，成交供应商应承担相应赔偿责任。</w:t>
      </w:r>
    </w:p>
    <w:p w14:paraId="21173F48">
      <w:pPr>
        <w:spacing w:line="360" w:lineRule="auto"/>
        <w:ind w:firstLine="480"/>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31.5履约保证金</w:t>
      </w:r>
    </w:p>
    <w:p w14:paraId="03BA2499">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按照以下第</w:t>
      </w:r>
      <w:r>
        <w:rPr>
          <w:rFonts w:hint="eastAsia" w:asciiTheme="minorEastAsia" w:hAnsiTheme="minorEastAsia" w:eastAsiaTheme="minorEastAsia"/>
          <w:bCs/>
          <w:color w:val="000000" w:themeColor="text1"/>
          <w:sz w:val="24"/>
          <w:highlight w:val="none"/>
          <w:u w:val="single"/>
          <w14:textFill>
            <w14:solidFill>
              <w14:schemeClr w14:val="tx1"/>
            </w14:solidFill>
          </w14:textFill>
        </w:rPr>
        <w:t xml:space="preserve"> </w:t>
      </w:r>
      <w:r>
        <w:rPr>
          <w:rFonts w:hint="eastAsia" w:asciiTheme="minorEastAsia" w:hAnsiTheme="minorEastAsia"/>
          <w:bCs/>
          <w:color w:val="000000" w:themeColor="text1"/>
          <w:sz w:val="24"/>
          <w:highlight w:val="none"/>
          <w:u w:val="single"/>
          <w14:textFill>
            <w14:solidFill>
              <w14:schemeClr w14:val="tx1"/>
            </w14:solidFill>
          </w14:textFill>
        </w:rPr>
        <w:t>1</w:t>
      </w:r>
      <w:r>
        <w:rPr>
          <w:rFonts w:hint="eastAsia" w:asciiTheme="minorEastAsia" w:hAnsiTheme="minorEastAsia" w:eastAsiaTheme="minorEastAsia"/>
          <w:bCs/>
          <w:color w:val="000000" w:themeColor="text1"/>
          <w:sz w:val="24"/>
          <w:highlight w:val="none"/>
          <w:u w:val="single"/>
          <w14:textFill>
            <w14:solidFill>
              <w14:schemeClr w14:val="tx1"/>
            </w14:solidFill>
          </w14:textFill>
        </w:rPr>
        <w:t xml:space="preserve"> 方式</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确定履约保证收取方式。</w:t>
      </w:r>
    </w:p>
    <w:p w14:paraId="295DF94D">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(1)不收取履约保证金。</w:t>
      </w:r>
    </w:p>
    <w:p w14:paraId="47463B76">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(2)履约保证金应在采购合同签订前提交，履约保证金的金额  待定</w:t>
      </w:r>
      <w:r>
        <w:rPr>
          <w:rFonts w:hint="eastAsia" w:asciiTheme="minorEastAsia" w:hAnsiTheme="minorEastAsia" w:eastAsiaTheme="minorEastAsia"/>
          <w:bCs/>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：按采购合同总价的</w:t>
      </w:r>
      <w:r>
        <w:rPr>
          <w:rFonts w:asciiTheme="minorEastAsia" w:hAnsiTheme="minorEastAsia" w:eastAsiaTheme="minorEastAsia"/>
          <w:bCs/>
          <w:color w:val="000000" w:themeColor="text1"/>
          <w:sz w:val="24"/>
          <w:highlight w:val="none"/>
          <w:u w:val="single"/>
          <w14:textFill>
            <w14:solidFill>
              <w14:schemeClr w14:val="tx1"/>
            </w14:solidFill>
          </w14:textFill>
        </w:rPr>
        <w:t xml:space="preserve">5 </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%计取。除银行电汇、网上银行、数字人民币外，供应商还可选用银行保函、担保公司的保证担保或保险公司的保证保险等多种形式向采购人缴纳；</w:t>
      </w:r>
    </w:p>
    <w:p w14:paraId="19876160">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D906529">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履约保证金退还的条件：按以下第a种方式实行：</w:t>
      </w:r>
    </w:p>
    <w:p w14:paraId="0853D9B2">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a、货物类项目，项目验收合格，出具验收报告及履约保证金收据申请退付；</w:t>
      </w:r>
    </w:p>
    <w:p w14:paraId="462E1D15">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b、服务类项目，项目履约期满评价合格，出具履约评价报告及履约保证金收据申请退付；</w:t>
      </w:r>
    </w:p>
    <w:p w14:paraId="6639EB3B">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c、工程类项目，项目完工验收合格，出具完工证明及履约保证金收据申请退付；</w:t>
      </w:r>
    </w:p>
    <w:p w14:paraId="26F38474">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履约保证金退还时间：履约完成，采购单位收到供应商退付申请后20个工作日内退还；</w:t>
      </w:r>
    </w:p>
    <w:p w14:paraId="59758D86">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履约保证金不予退还情形：除不可抗力外，供应商不履行与采购人订立的采购合同的，履约保证金不予退还，给采购人造成的损失超过履约保证金数额的，还应当对超过部分予以赔偿；</w:t>
      </w:r>
    </w:p>
    <w:p w14:paraId="13A0A012">
      <w:pPr>
        <w:spacing w:line="360" w:lineRule="auto"/>
        <w:ind w:firstLine="480"/>
        <w:rPr>
          <w:rFonts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逾期退还履约保证金的违约责任：除应当退还履约保证金外，还应当按中国人民银行同期贷款基准利率上浮20％后的利率支付超期资金占用费，但因供应商自身原因导致无法及时退还的除外。</w:t>
      </w:r>
    </w:p>
    <w:p w14:paraId="132FB36E">
      <w:pPr>
        <w:spacing w:line="360" w:lineRule="auto"/>
        <w:ind w:firstLine="600"/>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t>本项目支持和鼓励供应商使用江苏</w:t>
      </w:r>
      <w:r>
        <w:rPr>
          <w:rFonts w:hint="eastAsia" w:asciiTheme="minorEastAsia" w:hAnsiTheme="minorEastAsia"/>
          <w:bCs/>
          <w:color w:val="000000" w:themeColor="text1"/>
          <w:sz w:val="24"/>
          <w:highlight w:val="none"/>
          <w14:textFill>
            <w14:solidFill>
              <w14:schemeClr w14:val="tx1"/>
            </w14:solidFill>
          </w14:textFill>
        </w:rPr>
        <w:t>省</w:t>
      </w:r>
      <w:r>
        <w:rPr>
          <w:rFonts w:asciiTheme="minorEastAsia" w:hAnsiTheme="minorEastAsia" w:eastAsiaTheme="minorEastAsia"/>
          <w:bCs/>
          <w:color w:val="000000" w:themeColor="text1"/>
          <w:sz w:val="24"/>
          <w:highlight w:val="none"/>
          <w14:textFill>
            <w14:solidFill>
              <w14:schemeClr w14:val="tx1"/>
            </w14:solidFill>
          </w14:textFill>
        </w:rPr>
        <w:t>政府采购电子履约保函（保险）代替缴纳履约保证金。关于办理流程、偿付等内容详见江苏省政府采购网《关于在全省政府采购领域推行电子履约保函(保险) 的通知》 (苏财购﹝2023﹞150号)。</w:t>
      </w:r>
    </w:p>
    <w:p w14:paraId="5F0B76D3">
      <w:pPr>
        <w:keepNext/>
        <w:keepLines/>
        <w:spacing w:line="360" w:lineRule="auto"/>
        <w:ind w:firstLine="600"/>
        <w:outlineLvl w:val="3"/>
        <w:rPr>
          <w:rFonts w:asciiTheme="minorEastAsia" w:hAnsiTheme="minorEastAsia" w:eastAsiaTheme="minorEastAsia"/>
          <w:bCs/>
          <w:color w:val="000000" w:themeColor="text1"/>
          <w:sz w:val="30"/>
          <w:szCs w:val="30"/>
          <w:highlight w:val="none"/>
          <w14:textFill>
            <w14:solidFill>
              <w14:schemeClr w14:val="tx1"/>
            </w14:solidFill>
          </w14:textFill>
        </w:rPr>
      </w:pPr>
      <w:r>
        <w:rPr>
          <w:rFonts w:hint="eastAsia" w:asciiTheme="minorEastAsia" w:hAnsiTheme="minorEastAsia" w:eastAsiaTheme="minorEastAsia"/>
          <w:bCs/>
          <w:color w:val="000000" w:themeColor="text1"/>
          <w:sz w:val="30"/>
          <w:szCs w:val="30"/>
          <w:highlight w:val="none"/>
          <w14:textFill>
            <w14:solidFill>
              <w14:schemeClr w14:val="tx1"/>
            </w14:solidFill>
          </w14:textFill>
        </w:rPr>
        <w:t>3</w:t>
      </w:r>
      <w:r>
        <w:rPr>
          <w:rFonts w:asciiTheme="minorEastAsia" w:hAnsiTheme="minorEastAsia" w:eastAsiaTheme="minorEastAsia"/>
          <w:bCs/>
          <w:color w:val="000000" w:themeColor="text1"/>
          <w:sz w:val="30"/>
          <w:szCs w:val="30"/>
          <w:highlight w:val="none"/>
          <w14:textFill>
            <w14:solidFill>
              <w14:schemeClr w14:val="tx1"/>
            </w14:solidFill>
          </w14:textFill>
        </w:rPr>
        <w:t>2</w:t>
      </w:r>
      <w:r>
        <w:rPr>
          <w:rFonts w:hint="eastAsia" w:asciiTheme="minorEastAsia" w:hAnsiTheme="minorEastAsia" w:eastAsiaTheme="minorEastAsia"/>
          <w:bCs/>
          <w:color w:val="000000" w:themeColor="text1"/>
          <w:sz w:val="30"/>
          <w:szCs w:val="30"/>
          <w:highlight w:val="none"/>
          <w14:textFill>
            <w14:solidFill>
              <w14:schemeClr w14:val="tx1"/>
            </w14:solidFill>
          </w14:textFill>
        </w:rPr>
        <w:t>、标的物的追加</w:t>
      </w:r>
    </w:p>
    <w:p w14:paraId="6FBF41EA">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9"/>
      <w:bookmarkEnd w:id="140"/>
      <w:bookmarkEnd w:id="141"/>
    </w:p>
    <w:p w14:paraId="021BF5BF">
      <w:pPr>
        <w:keepNext/>
        <w:keepLines/>
        <w:spacing w:line="360" w:lineRule="auto"/>
        <w:ind w:firstLine="600"/>
        <w:outlineLvl w:val="3"/>
        <w:rPr>
          <w:rFonts w:asciiTheme="minorEastAsia" w:hAnsiTheme="minorEastAsia" w:eastAsiaTheme="minorEastAsia"/>
          <w:bCs/>
          <w:color w:val="000000" w:themeColor="text1"/>
          <w:sz w:val="30"/>
          <w:szCs w:val="30"/>
          <w:highlight w:val="none"/>
          <w14:textFill>
            <w14:solidFill>
              <w14:schemeClr w14:val="tx1"/>
            </w14:solidFill>
          </w14:textFill>
        </w:rPr>
      </w:pPr>
      <w:bookmarkStart w:id="142" w:name="_Toc16938558"/>
      <w:bookmarkStart w:id="143" w:name="_Toc120614221"/>
      <w:bookmarkStart w:id="144" w:name="_Toc479757207"/>
      <w:bookmarkStart w:id="145" w:name="_Toc513029242"/>
      <w:bookmarkStart w:id="146" w:name="_Toc20823314"/>
      <w:r>
        <w:rPr>
          <w:rFonts w:hint="eastAsia" w:asciiTheme="minorEastAsia" w:hAnsiTheme="minorEastAsia" w:eastAsiaTheme="minorEastAsia"/>
          <w:bCs/>
          <w:color w:val="000000" w:themeColor="text1"/>
          <w:sz w:val="30"/>
          <w:szCs w:val="30"/>
          <w:highlight w:val="none"/>
          <w14:textFill>
            <w14:solidFill>
              <w14:schemeClr w14:val="tx1"/>
            </w14:solidFill>
          </w14:textFill>
        </w:rPr>
        <w:t>3</w:t>
      </w:r>
      <w:r>
        <w:rPr>
          <w:rFonts w:asciiTheme="minorEastAsia" w:hAnsiTheme="minorEastAsia" w:eastAsiaTheme="minorEastAsia"/>
          <w:bCs/>
          <w:color w:val="000000" w:themeColor="text1"/>
          <w:sz w:val="30"/>
          <w:szCs w:val="30"/>
          <w:highlight w:val="none"/>
          <w14:textFill>
            <w14:solidFill>
              <w14:schemeClr w14:val="tx1"/>
            </w14:solidFill>
          </w14:textFill>
        </w:rPr>
        <w:t>3</w:t>
      </w:r>
      <w:r>
        <w:rPr>
          <w:rFonts w:hint="eastAsia" w:asciiTheme="minorEastAsia" w:hAnsiTheme="minorEastAsia" w:eastAsiaTheme="minorEastAsia"/>
          <w:bCs/>
          <w:color w:val="000000" w:themeColor="text1"/>
          <w:sz w:val="30"/>
          <w:szCs w:val="30"/>
          <w:highlight w:val="none"/>
          <w14:textFill>
            <w14:solidFill>
              <w14:schemeClr w14:val="tx1"/>
            </w14:solidFill>
          </w14:textFill>
        </w:rPr>
        <w:t>、政府采购履约资金扶持政策</w:t>
      </w:r>
    </w:p>
    <w:p w14:paraId="6D490914">
      <w:pPr>
        <w:spacing w:line="360" w:lineRule="auto"/>
        <w:ind w:firstLine="420"/>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33.1依</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3CC1080C">
      <w:pPr>
        <w:pStyle w:val="7"/>
        <w:spacing w:before="0" w:after="0" w:line="360" w:lineRule="auto"/>
        <w:ind w:firstLine="482"/>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w:t>
      </w:r>
      <w:r>
        <w:rPr>
          <w:rFonts w:asciiTheme="minorEastAsia" w:hAnsiTheme="minorEastAsia" w:eastAsiaTheme="minorEastAsia"/>
          <w:color w:val="000000" w:themeColor="text1"/>
          <w:sz w:val="24"/>
          <w:szCs w:val="24"/>
          <w:highlight w:val="none"/>
          <w14:textFill>
            <w14:solidFill>
              <w14:schemeClr w14:val="tx1"/>
            </w14:solidFill>
          </w14:textFill>
        </w:rPr>
        <w:t>4</w:t>
      </w:r>
      <w:r>
        <w:rPr>
          <w:rFonts w:hint="eastAsia" w:asciiTheme="minorEastAsia" w:hAnsiTheme="minorEastAsia" w:eastAsiaTheme="minorEastAsia"/>
          <w:color w:val="000000" w:themeColor="text1"/>
          <w:sz w:val="24"/>
          <w:szCs w:val="24"/>
          <w:highlight w:val="none"/>
          <w14:textFill>
            <w14:solidFill>
              <w14:schemeClr w14:val="tx1"/>
            </w14:solidFill>
          </w14:textFill>
        </w:rPr>
        <w:t>、验收及付款</w:t>
      </w:r>
    </w:p>
    <w:p w14:paraId="3D42F8E2">
      <w:pPr>
        <w:spacing w:line="360" w:lineRule="auto"/>
        <w:ind w:firstLine="482"/>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4.1</w:t>
      </w:r>
      <w:r>
        <w:rPr>
          <w:rFonts w:hint="eastAsia" w:asciiTheme="minorEastAsia" w:hAnsiTheme="minorEastAsia" w:eastAsiaTheme="minorEastAsia"/>
          <w:bCs/>
          <w:color w:val="000000" w:themeColor="text1"/>
          <w:sz w:val="24"/>
          <w:highlight w:val="none"/>
          <w14:textFill>
            <w14:solidFill>
              <w14:schemeClr w14:val="tx1"/>
            </w14:solidFill>
          </w14:textFill>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60174F26">
      <w:pPr>
        <w:spacing w:line="360" w:lineRule="auto"/>
        <w:ind w:firstLine="482"/>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34.2采购人可以邀请参加本项目的其他供应商或者第三方机构参与验收。参与验收的供应商或者第三方机构的意见作为验收书的参考资料一并存档。</w:t>
      </w:r>
    </w:p>
    <w:p w14:paraId="4F942F20">
      <w:pPr>
        <w:spacing w:line="360" w:lineRule="auto"/>
        <w:ind w:firstLine="482"/>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4.3</w:t>
      </w:r>
      <w:r>
        <w:rPr>
          <w:rFonts w:hint="eastAsia" w:asciiTheme="minorEastAsia" w:hAnsiTheme="minorEastAsia" w:eastAsiaTheme="minorEastAsia"/>
          <w:bCs/>
          <w:color w:val="000000" w:themeColor="text1"/>
          <w:sz w:val="24"/>
          <w:highlight w:val="none"/>
          <w14:textFill>
            <w14:solidFill>
              <w14:schemeClr w14:val="tx1"/>
            </w14:solidFill>
          </w14:textFill>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B8BBF0E">
      <w:pPr>
        <w:spacing w:line="360" w:lineRule="auto"/>
        <w:ind w:firstLine="482"/>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3</w:t>
      </w:r>
      <w:r>
        <w:rPr>
          <w:rFonts w:asciiTheme="minorEastAsia" w:hAnsiTheme="minorEastAsia" w:eastAsiaTheme="minorEastAsia"/>
          <w:bCs/>
          <w:color w:val="000000" w:themeColor="text1"/>
          <w:sz w:val="24"/>
          <w:highlight w:val="none"/>
          <w14:textFill>
            <w14:solidFill>
              <w14:schemeClr w14:val="tx1"/>
            </w14:solidFill>
          </w14:textFill>
        </w:rPr>
        <w:t>4</w:t>
      </w:r>
      <w:r>
        <w:rPr>
          <w:rFonts w:hint="eastAsia" w:asciiTheme="minorEastAsia" w:hAnsiTheme="minorEastAsia" w:eastAsiaTheme="minorEastAsia"/>
          <w:bCs/>
          <w:color w:val="000000" w:themeColor="text1"/>
          <w:sz w:val="24"/>
          <w:highlight w:val="none"/>
          <w14:textFill>
            <w14:solidFill>
              <w14:schemeClr w14:val="tx1"/>
            </w14:solidFill>
          </w14:textFill>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C0188D3">
      <w:pPr>
        <w:keepNext/>
        <w:spacing w:line="360" w:lineRule="auto"/>
        <w:jc w:val="center"/>
        <w:outlineLvl w:val="0"/>
        <w:rPr>
          <w:rFonts w:asciiTheme="minorEastAsia" w:hAnsiTheme="minorEastAsia" w:eastAsiaTheme="minorEastAsia"/>
          <w:bCs/>
          <w:color w:val="000000" w:themeColor="text1"/>
          <w:sz w:val="44"/>
          <w:szCs w:val="28"/>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44"/>
          <w:szCs w:val="28"/>
          <w:highlight w:val="none"/>
          <w14:textFill>
            <w14:solidFill>
              <w14:schemeClr w14:val="tx1"/>
            </w14:solidFill>
          </w14:textFill>
        </w:rPr>
        <w:t>第三章  合同</w:t>
      </w:r>
      <w:bookmarkEnd w:id="142"/>
      <w:bookmarkEnd w:id="143"/>
      <w:bookmarkEnd w:id="144"/>
      <w:bookmarkEnd w:id="145"/>
      <w:bookmarkEnd w:id="146"/>
      <w:r>
        <w:rPr>
          <w:rFonts w:hint="eastAsia" w:asciiTheme="minorEastAsia" w:hAnsiTheme="minorEastAsia" w:eastAsiaTheme="minorEastAsia"/>
          <w:bCs/>
          <w:color w:val="000000" w:themeColor="text1"/>
          <w:sz w:val="44"/>
          <w:szCs w:val="28"/>
          <w:highlight w:val="none"/>
          <w14:textFill>
            <w14:solidFill>
              <w14:schemeClr w14:val="tx1"/>
            </w14:solidFill>
          </w14:textFill>
        </w:rPr>
        <w:t>文本</w:t>
      </w:r>
    </w:p>
    <w:p w14:paraId="499D0A3C">
      <w:pPr>
        <w:spacing w:line="360" w:lineRule="auto"/>
        <w:ind w:firstLine="480"/>
        <w:rPr>
          <w:rFonts w:asciiTheme="minorEastAsia" w:hAnsiTheme="minorEastAsia" w:eastAsiaTheme="minorEastAsia"/>
          <w:bCs/>
          <w:color w:val="000000" w:themeColor="text1"/>
          <w:sz w:val="24"/>
          <w:szCs w:val="21"/>
          <w:highlight w:val="none"/>
          <w14:textFill>
            <w14:solidFill>
              <w14:schemeClr w14:val="tx1"/>
            </w14:solidFill>
          </w14:textFill>
        </w:rPr>
      </w:pPr>
      <w:bookmarkStart w:id="147" w:name="_Toc513029243"/>
      <w:bookmarkStart w:id="148" w:name="_Toc20823315"/>
      <w:bookmarkStart w:id="149" w:name="_Toc16938559"/>
      <w:r>
        <w:rPr>
          <w:rFonts w:hint="eastAsia" w:asciiTheme="minorEastAsia" w:hAnsiTheme="minorEastAsia" w:eastAsiaTheme="minorEastAsia"/>
          <w:bCs/>
          <w:color w:val="000000" w:themeColor="text1"/>
          <w:sz w:val="24"/>
          <w:szCs w:val="21"/>
          <w:highlight w:val="none"/>
          <w14:textFill>
            <w14:solidFill>
              <w14:schemeClr w14:val="tx1"/>
            </w14:solidFill>
          </w14:textFill>
        </w:rPr>
        <w:t>以下为成交后签订本项目合同的通用条款，成交供应商不得提出实质性的修改。</w:t>
      </w:r>
      <w:bookmarkEnd w:id="147"/>
      <w:bookmarkEnd w:id="148"/>
      <w:bookmarkEnd w:id="149"/>
    </w:p>
    <w:p w14:paraId="77D4F707">
      <w:pPr>
        <w:widowControl/>
        <w:spacing w:line="360" w:lineRule="auto"/>
        <w:jc w:val="center"/>
        <w:rPr>
          <w:rFonts w:cs="Arial" w:asciiTheme="minorEastAsia" w:hAnsiTheme="minorEastAsia" w:eastAsiaTheme="minorEastAsia"/>
          <w:b/>
          <w:color w:val="000000" w:themeColor="text1"/>
          <w:sz w:val="36"/>
          <w:szCs w:val="36"/>
          <w:highlight w:val="none"/>
          <w:vertAlign w:val="superscript"/>
          <w14:textFill>
            <w14:solidFill>
              <w14:schemeClr w14:val="tx1"/>
            </w14:solidFill>
          </w14:textFill>
        </w:rPr>
      </w:pPr>
      <w:bookmarkStart w:id="150" w:name="_Hlk176445210"/>
      <w:bookmarkStart w:id="151" w:name="_Hlt16619350"/>
      <w:bookmarkStart w:id="152" w:name="_Toc120614244"/>
      <w:bookmarkStart w:id="153" w:name="_Toc16938590"/>
      <w:bookmarkStart w:id="154" w:name="_Toc20823346"/>
      <w:r>
        <w:rPr>
          <w:rFonts w:hint="eastAsia" w:asciiTheme="minorEastAsia" w:hAnsiTheme="minorEastAsia" w:eastAsiaTheme="minorEastAsia"/>
          <w:b/>
          <w:color w:val="000000" w:themeColor="text1"/>
          <w:sz w:val="30"/>
          <w:szCs w:val="30"/>
          <w:highlight w:val="none"/>
          <w14:textFill>
            <w14:solidFill>
              <w14:schemeClr w14:val="tx1"/>
            </w14:solidFill>
          </w14:textFill>
        </w:rPr>
        <w:t>XX采购合同</w:t>
      </w:r>
    </w:p>
    <w:p w14:paraId="284EDFCD">
      <w:pPr>
        <w:spacing w:line="360" w:lineRule="auto"/>
        <w:rPr>
          <w:rFonts w:asciiTheme="minorEastAsia" w:hAnsiTheme="minorEastAsia" w:eastAsiaTheme="minorEastAsia"/>
          <w:b/>
          <w:bCs/>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甲方：泰州市人民医院</w:t>
      </w:r>
    </w:p>
    <w:p w14:paraId="3F43FDE2">
      <w:pPr>
        <w:widowControl/>
        <w:spacing w:line="360" w:lineRule="auto"/>
        <w:jc w:val="left"/>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乙方：</w:t>
      </w:r>
      <w:r>
        <w:rPr>
          <w:rFonts w:hint="eastAsia" w:asciiTheme="minorEastAsia" w:hAnsiTheme="minorEastAsia" w:eastAsiaTheme="minorEastAsia"/>
          <w:b/>
          <w:color w:val="000000" w:themeColor="text1"/>
          <w:highlight w:val="none"/>
          <w14:textFill>
            <w14:solidFill>
              <w14:schemeClr w14:val="tx1"/>
            </w14:solidFill>
          </w14:textFill>
        </w:rPr>
        <w:t>XX公司</w:t>
      </w:r>
    </w:p>
    <w:p w14:paraId="220D39D3">
      <w:pPr>
        <w:spacing w:line="360" w:lineRule="auto"/>
        <w:ind w:firstLine="42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经甲、乙双方友好协商，</w:t>
      </w:r>
      <w:r>
        <w:rPr>
          <w:rFonts w:hint="eastAsia" w:asciiTheme="minorEastAsia" w:hAnsiTheme="minorEastAsia" w:eastAsiaTheme="minorEastAsia"/>
          <w:color w:val="000000" w:themeColor="text1"/>
          <w:szCs w:val="21"/>
          <w:highlight w:val="none"/>
          <w14:textFill>
            <w14:solidFill>
              <w14:schemeClr w14:val="tx1"/>
            </w14:solidFill>
          </w14:textFill>
        </w:rPr>
        <w:t>就乙方销售给甲方的设备，</w:t>
      </w:r>
      <w:r>
        <w:rPr>
          <w:rFonts w:hint="eastAsia" w:asciiTheme="minorEastAsia" w:hAnsiTheme="minorEastAsia" w:eastAsiaTheme="minorEastAsia"/>
          <w:color w:val="000000" w:themeColor="text1"/>
          <w:highlight w:val="none"/>
          <w14:textFill>
            <w14:solidFill>
              <w14:schemeClr w14:val="tx1"/>
            </w14:solidFill>
          </w14:textFill>
        </w:rPr>
        <w:t>双方达成如下协议：</w:t>
      </w:r>
    </w:p>
    <w:p w14:paraId="274013B5">
      <w:pPr>
        <w:numPr>
          <w:ilvl w:val="0"/>
          <w:numId w:val="4"/>
        </w:num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设备名称、型号、数量和价格（人民币）</w:t>
      </w:r>
    </w:p>
    <w:tbl>
      <w:tblPr>
        <w:tblStyle w:val="48"/>
        <w:tblW w:w="10015"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2218"/>
        <w:gridCol w:w="2715"/>
        <w:gridCol w:w="1647"/>
        <w:gridCol w:w="698"/>
        <w:gridCol w:w="1159"/>
        <w:gridCol w:w="1578"/>
      </w:tblGrid>
      <w:tr w14:paraId="5B36E4F2">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42" w:hRule="exact"/>
          <w:jc w:val="center"/>
        </w:trPr>
        <w:tc>
          <w:tcPr>
            <w:tcW w:w="2218" w:type="dxa"/>
            <w:noWrap w:val="0"/>
            <w:vAlign w:val="center"/>
          </w:tcPr>
          <w:p w14:paraId="795D2D1A">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设备名称</w:t>
            </w:r>
          </w:p>
        </w:tc>
        <w:tc>
          <w:tcPr>
            <w:tcW w:w="2715" w:type="dxa"/>
            <w:noWrap w:val="0"/>
            <w:vAlign w:val="center"/>
          </w:tcPr>
          <w:p w14:paraId="70053908">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生产厂家</w:t>
            </w:r>
          </w:p>
        </w:tc>
        <w:tc>
          <w:tcPr>
            <w:tcW w:w="1647" w:type="dxa"/>
            <w:noWrap w:val="0"/>
            <w:vAlign w:val="center"/>
          </w:tcPr>
          <w:p w14:paraId="37FB31B6">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规格型号</w:t>
            </w:r>
          </w:p>
        </w:tc>
        <w:tc>
          <w:tcPr>
            <w:tcW w:w="698" w:type="dxa"/>
            <w:noWrap w:val="0"/>
            <w:vAlign w:val="center"/>
          </w:tcPr>
          <w:p w14:paraId="4A1F9004">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数量</w:t>
            </w:r>
          </w:p>
        </w:tc>
        <w:tc>
          <w:tcPr>
            <w:tcW w:w="1159" w:type="dxa"/>
            <w:noWrap w:val="0"/>
            <w:vAlign w:val="center"/>
          </w:tcPr>
          <w:p w14:paraId="687726D7">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单价（元）</w:t>
            </w:r>
          </w:p>
        </w:tc>
        <w:tc>
          <w:tcPr>
            <w:tcW w:w="1578" w:type="dxa"/>
            <w:noWrap w:val="0"/>
            <w:vAlign w:val="center"/>
          </w:tcPr>
          <w:p w14:paraId="716627E5">
            <w:pPr>
              <w:spacing w:line="360" w:lineRule="auto"/>
              <w:jc w:val="center"/>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成交总价（元）</w:t>
            </w:r>
          </w:p>
        </w:tc>
      </w:tr>
      <w:tr w14:paraId="6A64A60F">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41" w:hRule="exact"/>
          <w:jc w:val="center"/>
        </w:trPr>
        <w:tc>
          <w:tcPr>
            <w:tcW w:w="2218" w:type="dxa"/>
            <w:noWrap w:val="0"/>
            <w:vAlign w:val="center"/>
          </w:tcPr>
          <w:p w14:paraId="685F580A">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XXXXXXX</w:t>
            </w:r>
          </w:p>
        </w:tc>
        <w:tc>
          <w:tcPr>
            <w:tcW w:w="2715" w:type="dxa"/>
            <w:noWrap w:val="0"/>
            <w:vAlign w:val="center"/>
          </w:tcPr>
          <w:p w14:paraId="641092F1">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XXXXXXXXX</w:t>
            </w:r>
          </w:p>
        </w:tc>
        <w:tc>
          <w:tcPr>
            <w:tcW w:w="1647" w:type="dxa"/>
            <w:noWrap w:val="0"/>
            <w:vAlign w:val="center"/>
          </w:tcPr>
          <w:p w14:paraId="747259FA">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XXXXX</w:t>
            </w:r>
          </w:p>
        </w:tc>
        <w:tc>
          <w:tcPr>
            <w:tcW w:w="698" w:type="dxa"/>
            <w:noWrap w:val="0"/>
            <w:vAlign w:val="center"/>
          </w:tcPr>
          <w:p w14:paraId="7F29A0DD">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XX</w:t>
            </w:r>
          </w:p>
        </w:tc>
        <w:tc>
          <w:tcPr>
            <w:tcW w:w="1159" w:type="dxa"/>
            <w:noWrap w:val="0"/>
            <w:vAlign w:val="center"/>
          </w:tcPr>
          <w:p w14:paraId="02956FA9">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XXXXX</w:t>
            </w:r>
          </w:p>
        </w:tc>
        <w:tc>
          <w:tcPr>
            <w:tcW w:w="1578" w:type="dxa"/>
            <w:noWrap w:val="0"/>
            <w:vAlign w:val="center"/>
          </w:tcPr>
          <w:p w14:paraId="1D4D03CE">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XXXXX</w:t>
            </w:r>
          </w:p>
        </w:tc>
      </w:tr>
      <w:tr w14:paraId="382489EC">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406" w:hRule="exact"/>
          <w:jc w:val="center"/>
        </w:trPr>
        <w:tc>
          <w:tcPr>
            <w:tcW w:w="6580" w:type="dxa"/>
            <w:gridSpan w:val="3"/>
            <w:noWrap w:val="0"/>
            <w:vAlign w:val="center"/>
          </w:tcPr>
          <w:p w14:paraId="12DFE4D8">
            <w:pPr>
              <w:spacing w:line="360" w:lineRule="auto"/>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总计（大写）：XXXXXX</w:t>
            </w:r>
          </w:p>
        </w:tc>
        <w:tc>
          <w:tcPr>
            <w:tcW w:w="3435" w:type="dxa"/>
            <w:gridSpan w:val="3"/>
            <w:noWrap w:val="0"/>
            <w:vAlign w:val="center"/>
          </w:tcPr>
          <w:p w14:paraId="5B9FB11D">
            <w:pPr>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（小写）：XXXXXX</w:t>
            </w:r>
          </w:p>
        </w:tc>
      </w:tr>
    </w:tbl>
    <w:p w14:paraId="4BCC58F8">
      <w:pPr>
        <w:widowControl/>
        <w:numPr>
          <w:ilvl w:val="0"/>
          <w:numId w:val="4"/>
        </w:numPr>
        <w:spacing w:line="360" w:lineRule="auto"/>
        <w:jc w:val="lef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4"/>
          <w:highlight w:val="none"/>
          <w14:textFill>
            <w14:solidFill>
              <w14:schemeClr w14:val="tx1"/>
            </w14:solidFill>
          </w14:textFill>
        </w:rPr>
        <w:t>付款方式：货到，安装，验收合格后凭甲方出具的验收报告按甲方财务流程付款</w:t>
      </w:r>
      <w:r>
        <w:rPr>
          <w:rFonts w:hint="eastAsia" w:asciiTheme="minorEastAsia" w:hAnsiTheme="minorEastAsia" w:eastAsiaTheme="minorEastAsia"/>
          <w:color w:val="000000" w:themeColor="text1"/>
          <w:szCs w:val="21"/>
          <w:highlight w:val="none"/>
          <w14:textFill>
            <w14:solidFill>
              <w14:schemeClr w14:val="tx1"/>
            </w14:solidFill>
          </w14:textFill>
        </w:rPr>
        <w:t>90%(¥XXXXX.00),余款10%(¥XXXXX.00)，一年后给付。</w:t>
      </w:r>
    </w:p>
    <w:p w14:paraId="4472E2EE">
      <w:pPr>
        <w:spacing w:line="360" w:lineRule="auto"/>
        <w:ind w:firstLine="420"/>
        <w:rPr>
          <w:rFonts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开户行：XXXXXXXX，账号：XXXXXXXXXXXXXXX。</w:t>
      </w:r>
    </w:p>
    <w:p w14:paraId="3A3DE6CB">
      <w:pPr>
        <w:spacing w:line="360" w:lineRule="auto"/>
        <w:ind w:left="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三、交货期及交货地点：合同签订之日起30</w:t>
      </w:r>
      <w:r>
        <w:rPr>
          <w:rFonts w:hint="eastAsia"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highlight w:val="none"/>
          <w14:textFill>
            <w14:solidFill>
              <w14:schemeClr w14:val="tx1"/>
            </w14:solidFill>
          </w14:textFill>
        </w:rPr>
        <w:t>天之内货物运抵</w:t>
      </w:r>
      <w:r>
        <w:rPr>
          <w:rFonts w:hint="eastAsia" w:asciiTheme="minorEastAsia" w:hAnsiTheme="minorEastAsia" w:eastAsiaTheme="minorEastAsia"/>
          <w:color w:val="000000" w:themeColor="text1"/>
          <w:szCs w:val="21"/>
          <w:highlight w:val="none"/>
          <w14:textFill>
            <w14:solidFill>
              <w14:schemeClr w14:val="tx1"/>
            </w14:solidFill>
          </w14:textFill>
        </w:rPr>
        <w:t>甲方指定的医院机房</w:t>
      </w:r>
      <w:r>
        <w:rPr>
          <w:rFonts w:hint="eastAsia" w:asciiTheme="minorEastAsia" w:hAnsiTheme="minorEastAsia" w:eastAsiaTheme="minorEastAsia"/>
          <w:color w:val="000000" w:themeColor="text1"/>
          <w:highlight w:val="none"/>
          <w14:textFill>
            <w14:solidFill>
              <w14:schemeClr w14:val="tx1"/>
            </w14:solidFill>
          </w14:textFill>
        </w:rPr>
        <w:t>。</w:t>
      </w:r>
    </w:p>
    <w:p w14:paraId="44EC13F6">
      <w:pPr>
        <w:spacing w:line="360" w:lineRule="auto"/>
        <w:ind w:left="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四、乙方保证</w:t>
      </w:r>
      <w:bookmarkStart w:id="155" w:name="_Hlk212562709"/>
      <w:r>
        <w:rPr>
          <w:rFonts w:hint="eastAsia" w:asciiTheme="minorEastAsia" w:hAnsiTheme="minorEastAsia" w:eastAsiaTheme="minorEastAsia"/>
          <w:color w:val="000000" w:themeColor="text1"/>
          <w:highlight w:val="none"/>
          <w14:textFill>
            <w14:solidFill>
              <w14:schemeClr w14:val="tx1"/>
            </w14:solidFill>
          </w14:textFill>
        </w:rPr>
        <w:t>所供设备全新、型号最新、最</w:t>
      </w:r>
      <w:r>
        <w:rPr>
          <w:rFonts w:hint="eastAsia" w:asciiTheme="minorEastAsia" w:hAnsiTheme="minorEastAsia"/>
          <w:color w:val="000000" w:themeColor="text1"/>
          <w:highlight w:val="none"/>
          <w14:textFill>
            <w14:solidFill>
              <w14:schemeClr w14:val="tx1"/>
            </w14:solidFill>
          </w14:textFill>
        </w:rPr>
        <w:t>近六个月内</w:t>
      </w:r>
      <w:r>
        <w:rPr>
          <w:rFonts w:hint="eastAsia" w:asciiTheme="minorEastAsia" w:hAnsiTheme="minorEastAsia" w:eastAsiaTheme="minorEastAsia"/>
          <w:color w:val="000000" w:themeColor="text1"/>
          <w:highlight w:val="none"/>
          <w14:textFill>
            <w14:solidFill>
              <w14:schemeClr w14:val="tx1"/>
            </w14:solidFill>
          </w14:textFill>
        </w:rPr>
        <w:t>生产、保持完好的原包装，系新机，不可为翻新机，符合国家法律、法规的规定，其质量技术满足中国国家标准或国际相关行业标准</w:t>
      </w:r>
      <w:bookmarkEnd w:id="155"/>
      <w:r>
        <w:rPr>
          <w:rFonts w:hint="eastAsia" w:asciiTheme="minorEastAsia" w:hAnsiTheme="minorEastAsia" w:eastAsiaTheme="minorEastAsia"/>
          <w:color w:val="000000" w:themeColor="text1"/>
          <w:highlight w:val="none"/>
          <w14:textFill>
            <w14:solidFill>
              <w14:schemeClr w14:val="tx1"/>
            </w14:solidFill>
          </w14:textFill>
        </w:rPr>
        <w:t>，否则，甲方可视为乙方根本违约，甲方有权解除本合同，造成的一切损失由乙方负全部责任。</w:t>
      </w:r>
      <w:r>
        <w:rPr>
          <w:rFonts w:hint="eastAsia" w:asciiTheme="minorEastAsia" w:hAnsiTheme="minorEastAsia" w:eastAsiaTheme="minorEastAsia"/>
          <w:color w:val="000000" w:themeColor="text1"/>
          <w:szCs w:val="21"/>
          <w:highlight w:val="none"/>
          <w14:textFill>
            <w14:solidFill>
              <w14:schemeClr w14:val="tx1"/>
            </w14:solidFill>
          </w14:textFill>
        </w:rPr>
        <w:t>因设备质量缺陷所引起的医疗</w:t>
      </w:r>
      <w:r>
        <w:rPr>
          <w:rFonts w:hint="eastAsia" w:asciiTheme="minorEastAsia" w:hAnsiTheme="minorEastAsia" w:eastAsiaTheme="minorEastAsia"/>
          <w:color w:val="000000" w:themeColor="text1"/>
          <w:highlight w:val="none"/>
          <w14:textFill>
            <w14:solidFill>
              <w14:schemeClr w14:val="tx1"/>
            </w14:solidFill>
          </w14:textFill>
        </w:rPr>
        <w:t>损害责任纠纷，乙方承担全部的法律和经济责任，即使甲方对受损方承担赔偿责任，也可以向乙方等额追偿。</w:t>
      </w:r>
    </w:p>
    <w:p w14:paraId="6934759D">
      <w:pPr>
        <w:spacing w:line="360" w:lineRule="auto"/>
        <w:ind w:left="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五、根据国家规定，对需要提供3</w:t>
      </w:r>
      <w:r>
        <w:rPr>
          <w:rFonts w:asciiTheme="minorEastAsia" w:hAnsiTheme="minorEastAsia" w:eastAsiaTheme="minorEastAsia"/>
          <w:color w:val="000000" w:themeColor="text1"/>
          <w:highlight w:val="none"/>
          <w14:textFill>
            <w14:solidFill>
              <w14:schemeClr w14:val="tx1"/>
            </w14:solidFill>
          </w14:textFill>
        </w:rPr>
        <w:t>C</w:t>
      </w:r>
      <w:r>
        <w:rPr>
          <w:rFonts w:hint="eastAsia" w:asciiTheme="minorEastAsia" w:hAnsiTheme="minorEastAsia" w:eastAsiaTheme="minorEastAsia"/>
          <w:color w:val="000000" w:themeColor="text1"/>
          <w:highlight w:val="none"/>
          <w14:textFill>
            <w14:solidFill>
              <w14:schemeClr w14:val="tx1"/>
            </w14:solidFill>
          </w14:textFill>
        </w:rPr>
        <w:t>认证证书和标记的设备及有关配置，乙方应当及时提供。</w:t>
      </w:r>
    </w:p>
    <w:p w14:paraId="0D3360CA">
      <w:pPr>
        <w:spacing w:line="360" w:lineRule="auto"/>
        <w:ind w:left="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六、乙方所供设备经验收不合格，根据甲方的要求，乙方必须无条件换货或退货，由此引起的一切损失由乙方承担。</w:t>
      </w:r>
    </w:p>
    <w:p w14:paraId="0D3D8A90">
      <w:pPr>
        <w:spacing w:line="360" w:lineRule="auto"/>
        <w:ind w:left="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七、设备安装后，乙方应配合甲方按厂方技术参数、国家标准等进行质量验收。若有异议，甲方有权委托中国有资格的机构对该设备进行质量检测，费用由乙方承担。</w:t>
      </w:r>
    </w:p>
    <w:p w14:paraId="255377C8">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八、</w:t>
      </w:r>
      <w:r>
        <w:rPr>
          <w:rFonts w:hint="eastAsia" w:asciiTheme="minorEastAsia" w:hAnsiTheme="minorEastAsia" w:eastAsiaTheme="minorEastAsia"/>
          <w:b/>
          <w:color w:val="000000" w:themeColor="text1"/>
          <w:highlight w:val="none"/>
          <w14:textFill>
            <w14:solidFill>
              <w14:schemeClr w14:val="tx1"/>
            </w14:solidFill>
          </w14:textFill>
        </w:rPr>
        <w:t>特别</w:t>
      </w:r>
      <w:r>
        <w:rPr>
          <w:rFonts w:hint="eastAsia" w:asciiTheme="minorEastAsia" w:hAnsiTheme="minorEastAsia" w:eastAsiaTheme="minorEastAsia"/>
          <w:b/>
          <w:color w:val="000000" w:themeColor="text1"/>
          <w:szCs w:val="21"/>
          <w:highlight w:val="none"/>
          <w14:textFill>
            <w14:solidFill>
              <w14:schemeClr w14:val="tx1"/>
            </w14:solidFill>
          </w14:textFill>
        </w:rPr>
        <w:t>条款一</w:t>
      </w:r>
      <w:r>
        <w:rPr>
          <w:rFonts w:hint="eastAsia" w:asciiTheme="minorEastAsia" w:hAnsiTheme="minorEastAsia" w:eastAsia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bCs/>
          <w:color w:val="000000" w:themeColor="text1"/>
          <w:szCs w:val="21"/>
          <w:highlight w:val="none"/>
          <w14:textFill>
            <w14:solidFill>
              <w14:schemeClr w14:val="tx1"/>
            </w14:solidFill>
          </w14:textFill>
        </w:rPr>
        <w:t>a</w:t>
      </w:r>
      <w:r>
        <w:rPr>
          <w:rFonts w:hint="eastAsia" w:asciiTheme="minorEastAsia" w:hAnsiTheme="minorEastAsia" w:eastAsiaTheme="minorEastAsia"/>
          <w:color w:val="000000" w:themeColor="text1"/>
          <w:szCs w:val="21"/>
          <w:highlight w:val="none"/>
          <w14:textFill>
            <w14:solidFill>
              <w14:schemeClr w14:val="tx1"/>
            </w14:solidFill>
          </w14:textFill>
        </w:rPr>
        <w:t>、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Theme="minorEastAsia" w:hAnsiTheme="minorEastAsia" w:eastAsiaTheme="minorEastAsia"/>
          <w:color w:val="000000" w:themeColor="text1"/>
          <w:highlight w:val="none"/>
          <w14:textFill>
            <w14:solidFill>
              <w14:schemeClr w14:val="tx1"/>
            </w14:solidFill>
          </w14:textFill>
        </w:rPr>
        <w:t>提供合法票据（必须是国税部门认可的票据），发现疑似问题票据一旦认定，款项拒付并立刻终止合同，相关公司和人员列入本院黑名单。发票上所列品名与型号必须与合同所列品名与型号完全一致且仅开一张发票，同时须提交票据复印件二份</w:t>
      </w:r>
      <w:r>
        <w:rPr>
          <w:rFonts w:hint="eastAsia" w:asciiTheme="minorEastAsia" w:hAnsiTheme="minorEastAsia" w:eastAsiaTheme="minorEastAsia"/>
          <w:color w:val="000000" w:themeColor="text1"/>
          <w:szCs w:val="21"/>
          <w:highlight w:val="none"/>
          <w14:textFill>
            <w14:solidFill>
              <w14:schemeClr w14:val="tx1"/>
            </w14:solidFill>
          </w14:textFill>
        </w:rPr>
        <w:t>；e、其他未提及事项必须符合国家食品药品监督管理局的相关规定。以上条款乙方必须满足，否则，乙方将承担不利后果。</w:t>
      </w:r>
    </w:p>
    <w:p w14:paraId="50A1AE5A">
      <w:pPr>
        <w:spacing w:line="360" w:lineRule="auto"/>
        <w:ind w:firstLine="422"/>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特别条款二</w:t>
      </w:r>
      <w:r>
        <w:rPr>
          <w:rFonts w:hint="eastAsia" w:asciiTheme="minorEastAsia" w:hAnsiTheme="minorEastAsia" w:eastAsia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bCs/>
          <w:color w:val="000000" w:themeColor="text1"/>
          <w:szCs w:val="21"/>
          <w:highlight w:val="none"/>
          <w14:textFill>
            <w14:solidFill>
              <w14:schemeClr w14:val="tx1"/>
            </w14:solidFill>
          </w14:textFill>
        </w:rPr>
        <w:t>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rPr>
          <w:rFonts w:hint="eastAsia" w:asciiTheme="minorEastAsia" w:hAnsiTheme="minorEastAsia" w:eastAsiaTheme="minorEastAsia"/>
          <w:b/>
          <w:bCs/>
          <w:color w:val="000000" w:themeColor="text1"/>
          <w:szCs w:val="21"/>
          <w:highlight w:val="none"/>
          <w14:textFill>
            <w14:solidFill>
              <w14:schemeClr w14:val="tx1"/>
            </w14:solidFill>
          </w14:textFill>
        </w:rPr>
        <w:t>。</w:t>
      </w:r>
    </w:p>
    <w:p w14:paraId="51D198EE">
      <w:pPr>
        <w:numPr>
          <w:ilvl w:val="0"/>
          <w:numId w:val="5"/>
        </w:numPr>
        <w:spacing w:line="360" w:lineRule="auto"/>
        <w:ind w:left="19" w:hanging="18"/>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服务条款：</w:t>
      </w:r>
    </w:p>
    <w:p w14:paraId="590EDF3A">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免费提前为甲方提供设备安装图纸，并充分协助甲方做好机房的准备工作（如有必要）。</w:t>
      </w:r>
    </w:p>
    <w:p w14:paraId="22DD611A">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设备安装时，</w:t>
      </w:r>
      <w:r>
        <w:rPr>
          <w:rFonts w:hint="eastAsia" w:asciiTheme="minorEastAsia" w:hAnsiTheme="minorEastAsia" w:eastAsiaTheme="minorEastAsia"/>
          <w:color w:val="000000" w:themeColor="text1"/>
          <w:szCs w:val="21"/>
          <w:highlight w:val="none"/>
          <w14:textFill>
            <w14:solidFill>
              <w14:schemeClr w14:val="tx1"/>
            </w14:solidFill>
          </w14:textFill>
        </w:rPr>
        <w:t>乙方负责设备的免费安装和调试，但</w:t>
      </w:r>
      <w:r>
        <w:rPr>
          <w:rFonts w:hint="eastAsia" w:asciiTheme="minorEastAsia" w:hAnsiTheme="minorEastAsia" w:eastAsiaTheme="minorEastAsia"/>
          <w:color w:val="000000" w:themeColor="text1"/>
          <w:highlight w:val="none"/>
          <w14:textFill>
            <w14:solidFill>
              <w14:schemeClr w14:val="tx1"/>
            </w14:solidFill>
          </w14:textFill>
        </w:rPr>
        <w:t>乙方必须事先与甲方的医疗设备科联系，并与医疗设备科共同参与，否则引起的一切责任由乙方承担。</w:t>
      </w:r>
    </w:p>
    <w:p w14:paraId="75598240">
      <w:pPr>
        <w:numPr>
          <w:ilvl w:val="0"/>
          <w:numId w:val="6"/>
        </w:numPr>
        <w:spacing w:line="360" w:lineRule="auto"/>
        <w:ind w:left="19" w:hanging="18"/>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乙方如逾期交付货物，则按每逾期一天，乙方向甲方支付货款总额5‰的滞纳金；如乙方逾期交货达10天，甲方有权解除合同。</w:t>
      </w:r>
    </w:p>
    <w:p w14:paraId="69B615D5">
      <w:pPr>
        <w:numPr>
          <w:ilvl w:val="0"/>
          <w:numId w:val="6"/>
        </w:numPr>
        <w:spacing w:line="360" w:lineRule="auto"/>
        <w:ind w:left="19" w:hanging="18"/>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设备安装、调试结束后，甲方对设备进行调试验收（时间由甲、乙双方另行商定），乙方免费派工程师到达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p>
    <w:p w14:paraId="7079CF62">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自甲方验收合格之日起算，上述设备原厂免费整机保修</w:t>
      </w:r>
      <w:r>
        <w:rPr>
          <w:rFonts w:hint="eastAsia" w:asciiTheme="minorEastAsia" w:hAnsiTheme="minorEastAsia" w:eastAsiaTheme="minorEastAsia"/>
          <w:color w:val="000000" w:themeColor="text1"/>
          <w:szCs w:val="21"/>
          <w:highlight w:val="none"/>
          <w:u w:val="single"/>
          <w14:textFill>
            <w14:solidFill>
              <w14:schemeClr w14:val="tx1"/>
            </w14:solidFill>
          </w14:textFill>
        </w:rPr>
        <w:t>XX</w:t>
      </w:r>
      <w:r>
        <w:rPr>
          <w:rFonts w:hint="eastAsia" w:asciiTheme="minorEastAsia" w:hAnsiTheme="minorEastAsia" w:eastAsiaTheme="minorEastAsia"/>
          <w:color w:val="000000" w:themeColor="text1"/>
          <w:szCs w:val="21"/>
          <w:highlight w:val="none"/>
          <w14:textFill>
            <w14:solidFill>
              <w14:schemeClr w14:val="tx1"/>
            </w14:solidFill>
          </w14:textFill>
        </w:rPr>
        <w:t>年，保修范围为全保，含所需配件、人工费、维修人员差旅费，终身维护。每年免费对该设备进行预防性维护保养二次并出具厂家保养报告自甲方验收合格之日起算，并确保设备保修期内开机率为 95%，如设备故障停机率超过 5%（一年按 365 天计算，每年 18 天），每超过一天，保修期延长两周，以上材料由乙方提供由原厂出具的售后服务承诺函。保修期满后，乙方对本设备终身负责维修,但只收配件费,免收人工费。</w:t>
      </w:r>
    </w:p>
    <w:p w14:paraId="558B19BA">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2AD06C91">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无论在保修期内还是保修期外，乙方均应当上门维修，乙方工程师至甲方维修本设备，必须事先与甲方医疗设备科取得联系，在完成相应登记手续后，与甲方工程师共同完成维修工作。否则，引起的一切责任由乙方承担。</w:t>
      </w:r>
    </w:p>
    <w:p w14:paraId="2988E0FC">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乙方应当提供该设备的维护手册、维修手册、软件备份、故障代码表、备件清单、零部件、维修密码等维护维修必需的材料和信息</w:t>
      </w:r>
      <w:r>
        <w:rPr>
          <w:rFonts w:hint="eastAsia" w:cs="宋体" w:asciiTheme="minorEastAsia" w:hAnsiTheme="minorEastAsia" w:eastAsiaTheme="minorEastAsia"/>
          <w:color w:val="000000" w:themeColor="text1"/>
          <w:sz w:val="24"/>
          <w:szCs w:val="24"/>
          <w:highlight w:val="none"/>
          <w:shd w:val="clear" w:color="auto" w:fill="FFFFFF"/>
          <w14:textFill>
            <w14:solidFill>
              <w14:schemeClr w14:val="tx1"/>
            </w14:solidFill>
          </w14:textFill>
        </w:rPr>
        <w:t>。</w:t>
      </w:r>
      <w:r>
        <w:rPr>
          <w:rFonts w:hint="eastAsia" w:asciiTheme="minorEastAsia" w:hAnsiTheme="minorEastAsia" w:eastAsiaTheme="minorEastAsia"/>
          <w:color w:val="000000" w:themeColor="text1"/>
          <w:highlight w:val="none"/>
          <w14:textFill>
            <w14:solidFill>
              <w14:schemeClr w14:val="tx1"/>
            </w14:solidFill>
          </w14:textFill>
        </w:rPr>
        <w:t>如设备软件升级，乙方负责免费软件升级并开放所有数据端口。</w:t>
      </w:r>
    </w:p>
    <w:p w14:paraId="758A1C27">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乙方免费提供全套技术资料（维修说明书包括详细电路图、操作说明书及光盘），如技术资料不全，甲方有权不支付货款。</w:t>
      </w:r>
    </w:p>
    <w:p w14:paraId="666D4CAC">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①现场技术培训：在安装过程中或安装结束后，乙方工程师或有关人员有义务对甲方工程师和操作人员进行现场维修、保养、操作培训并提供快捷操作指南</w:t>
      </w:r>
      <w:r>
        <w:rPr>
          <w:rFonts w:hint="eastAsia" w:asciiTheme="minorEastAsia" w:hAnsiTheme="minorEastAsia" w:eastAsiaTheme="minorEastAsia"/>
          <w:b/>
          <w:color w:val="000000" w:themeColor="text1"/>
          <w:highlight w:val="none"/>
          <w14:textFill>
            <w14:solidFill>
              <w14:schemeClr w14:val="tx1"/>
            </w14:solidFill>
          </w14:textFill>
        </w:rPr>
        <w:t>（塑胶封好，挂在设备上）</w:t>
      </w:r>
      <w:r>
        <w:rPr>
          <w:rFonts w:hint="eastAsia" w:asciiTheme="minorEastAsia" w:hAnsiTheme="minorEastAsia" w:eastAsiaTheme="minorEastAsia"/>
          <w:color w:val="000000" w:themeColor="text1"/>
          <w:highlight w:val="none"/>
          <w14:textFill>
            <w14:solidFill>
              <w14:schemeClr w14:val="tx1"/>
            </w14:solidFill>
          </w14:textFill>
        </w:rPr>
        <w:t>，解答甲方人员提出的问题。②正规培训班培训：详见乙方的投标文件及承诺书。</w:t>
      </w:r>
    </w:p>
    <w:p w14:paraId="69183BB2">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如乙方提供的设备设有维修软件密码，乙方保证无条件地为甲方永久免费打开。</w:t>
      </w:r>
    </w:p>
    <w:p w14:paraId="31FD2770">
      <w:pPr>
        <w:numPr>
          <w:ilvl w:val="0"/>
          <w:numId w:val="6"/>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乙方提供的设备系统工作站应可以接入医院HIS系统，并按照甲方信息化建设要求，与医院各类信息系统做好接口对接，实现数据交互，乙方负责协调设备相关软件服务，如需产生费用由乙方承担。</w:t>
      </w:r>
    </w:p>
    <w:p w14:paraId="13F459B6">
      <w:pPr>
        <w:numPr>
          <w:ilvl w:val="0"/>
          <w:numId w:val="5"/>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保密条款：乙方承诺在合作期间内接触的各项甲方的信息、资料文件等负有保密责任，不得向第三方披露。否则甲方可追究其违约责任，造成损失的，甲方有权向乙方追偿。此保密义务在本协议期满、解除或终止后仍然有效。</w:t>
      </w:r>
    </w:p>
    <w:p w14:paraId="1B616785">
      <w:pPr>
        <w:numPr>
          <w:ilvl w:val="0"/>
          <w:numId w:val="5"/>
        </w:num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本合同除签字盖章部分，均为打印文本，凡添加手写内容一律无效，合同自双方签字并盖章后生效。</w:t>
      </w:r>
    </w:p>
    <w:p w14:paraId="6F61BB2F">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十二、招标文件（招标编号：）为本合同的组成部分，若存在与本合同矛盾之处，以招标文件为准。</w:t>
      </w:r>
    </w:p>
    <w:p w14:paraId="1AF0F4C4">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十三、《医疗设备采购廉洁购销协议》作为本合同的附件，具备同等的法律效力，双方需严格遵守《医疗设备采购廉洁购销协议》。</w:t>
      </w:r>
    </w:p>
    <w:p w14:paraId="251B9E07">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十四、本合同一式四份，甲方执三份，乙方执一份。甲乙双方如发生合同争议，可向甲方住所地人民法院提起诉讼。</w:t>
      </w:r>
    </w:p>
    <w:p w14:paraId="52E4509C">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p>
    <w:p w14:paraId="5C8E4674">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p>
    <w:p w14:paraId="1A27C514">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p>
    <w:p w14:paraId="2F9B51DE">
      <w:pPr>
        <w:spacing w:line="360" w:lineRule="auto"/>
        <w:ind w:left="19" w:hanging="18"/>
        <w:rPr>
          <w:rFonts w:asciiTheme="minorEastAsia" w:hAnsiTheme="minorEastAsia" w:eastAsiaTheme="minorEastAsia"/>
          <w:color w:val="000000" w:themeColor="text1"/>
          <w:highlight w:val="none"/>
          <w14:textFill>
            <w14:solidFill>
              <w14:schemeClr w14:val="tx1"/>
            </w14:solidFill>
          </w14:textFill>
        </w:rPr>
      </w:pPr>
    </w:p>
    <w:p w14:paraId="73D03FF6">
      <w:pPr>
        <w:spacing w:line="360" w:lineRule="auto"/>
        <w:ind w:firstLine="316"/>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甲方（盖章）：                            乙方（盖章）：</w:t>
      </w:r>
    </w:p>
    <w:p w14:paraId="7F473833">
      <w:pPr>
        <w:spacing w:line="360" w:lineRule="auto"/>
        <w:ind w:firstLine="21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法人或其授权代表签字：                     法人或其授权代表签字：</w:t>
      </w:r>
    </w:p>
    <w:p w14:paraId="1876778F">
      <w:pPr>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  业务部门代表签字：                         业务代表签字：</w:t>
      </w:r>
    </w:p>
    <w:p w14:paraId="0F0BE716">
      <w:pPr>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  联系电话: 0523-89890057                    联系电话:</w:t>
      </w:r>
    </w:p>
    <w:p w14:paraId="71CCD8A5">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日  </w:t>
      </w:r>
      <w:r>
        <w:rPr>
          <w:rFonts w:hint="eastAsia" w:asciiTheme="minorEastAsia" w:hAnsiTheme="minorEastAsia" w:eastAsiaTheme="minorEastAsia"/>
          <w:color w:val="000000" w:themeColor="text1"/>
          <w:highlight w:val="none"/>
          <w14:textFill>
            <w14:solidFill>
              <w14:schemeClr w14:val="tx1"/>
            </w14:solidFill>
          </w14:textFill>
        </w:rPr>
        <w:t xml:space="preserve">  </w:t>
      </w:r>
      <w:r>
        <w:rPr>
          <w:rFonts w:asciiTheme="minorEastAsia" w:hAnsiTheme="minorEastAsia" w:eastAsia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olor w:val="000000" w:themeColor="text1"/>
          <w:highlight w:val="none"/>
          <w14:textFill>
            <w14:solidFill>
              <w14:schemeClr w14:val="tx1"/>
            </w14:solidFill>
          </w14:textFill>
        </w:rPr>
        <w:t xml:space="preserve">                </w:t>
      </w:r>
      <w:r>
        <w:rPr>
          <w:rFonts w:hint="eastAsia"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highlight w:val="none"/>
          <w14:textFill>
            <w14:solidFill>
              <w14:schemeClr w14:val="tx1"/>
            </w14:solidFill>
          </w14:textFill>
        </w:rPr>
        <w:t>年</w:t>
      </w:r>
      <w:r>
        <w:rPr>
          <w:rFonts w:hint="eastAsia"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highlight w:val="none"/>
          <w14:textFill>
            <w14:solidFill>
              <w14:schemeClr w14:val="tx1"/>
            </w14:solidFill>
          </w14:textFill>
        </w:rPr>
        <w:t>月</w:t>
      </w:r>
      <w:r>
        <w:rPr>
          <w:rFonts w:hint="eastAsia" w:asciiTheme="minorEastAsia" w:hAnsiTheme="minorEastAsia" w:eastAsia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highlight w:val="none"/>
          <w14:textFill>
            <w14:solidFill>
              <w14:schemeClr w14:val="tx1"/>
            </w14:solidFill>
          </w14:textFill>
        </w:rPr>
        <w:t xml:space="preserve">日 </w:t>
      </w:r>
    </w:p>
    <w:p w14:paraId="5AFD774D">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5B120437">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21079826">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068C63C6">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00598770">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43322EC2">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6F65B6F3">
      <w:pPr>
        <w:spacing w:line="360" w:lineRule="auto"/>
        <w:rPr>
          <w:rFonts w:asciiTheme="minorEastAsia" w:hAnsiTheme="minorEastAsia" w:eastAsiaTheme="minorEastAsia"/>
          <w:color w:val="000000" w:themeColor="text1"/>
          <w:sz w:val="28"/>
          <w:szCs w:val="28"/>
          <w:highlight w:val="none"/>
          <w14:textFill>
            <w14:solidFill>
              <w14:schemeClr w14:val="tx1"/>
            </w14:solidFill>
          </w14:textFill>
        </w:rPr>
      </w:pPr>
    </w:p>
    <w:p w14:paraId="7837DA77">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p>
    <w:p w14:paraId="73AFA715">
      <w:pPr>
        <w:spacing w:line="360" w:lineRule="auto"/>
        <w:ind w:firstLine="280"/>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附件：      </w:t>
      </w:r>
    </w:p>
    <w:p w14:paraId="62C91AD7">
      <w:pPr>
        <w:spacing w:line="360" w:lineRule="auto"/>
        <w:ind w:firstLine="301"/>
        <w:jc w:val="center"/>
        <w:rPr>
          <w:rFonts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XX（型号：XX）配置清单</w:t>
      </w:r>
    </w:p>
    <w:tbl>
      <w:tblPr>
        <w:tblStyle w:val="48"/>
        <w:tblW w:w="8010" w:type="dxa"/>
        <w:jc w:val="center"/>
        <w:tblLayout w:type="autofit"/>
        <w:tblCellMar>
          <w:top w:w="0" w:type="dxa"/>
          <w:left w:w="108" w:type="dxa"/>
          <w:bottom w:w="0" w:type="dxa"/>
          <w:right w:w="108" w:type="dxa"/>
        </w:tblCellMar>
      </w:tblPr>
      <w:tblGrid>
        <w:gridCol w:w="1086"/>
        <w:gridCol w:w="4749"/>
        <w:gridCol w:w="2175"/>
      </w:tblGrid>
      <w:tr w14:paraId="2BE5941A">
        <w:tblPrEx>
          <w:tblCellMar>
            <w:top w:w="0" w:type="dxa"/>
            <w:left w:w="108" w:type="dxa"/>
            <w:bottom w:w="0" w:type="dxa"/>
            <w:right w:w="108" w:type="dxa"/>
          </w:tblCellMar>
        </w:tblPrEx>
        <w:trPr>
          <w:trHeight w:val="425" w:hRule="exact"/>
          <w:jc w:val="center"/>
        </w:trPr>
        <w:tc>
          <w:tcPr>
            <w:tcW w:w="1086" w:type="dxa"/>
            <w:tcBorders>
              <w:top w:val="single" w:color="000000" w:sz="4" w:space="0"/>
              <w:left w:val="single" w:color="000000" w:sz="4" w:space="0"/>
              <w:bottom w:val="single" w:color="000000" w:sz="4" w:space="0"/>
              <w:right w:val="single" w:color="000000" w:sz="4" w:space="0"/>
            </w:tcBorders>
            <w:noWrap w:val="0"/>
            <w:vAlign w:val="center"/>
          </w:tcPr>
          <w:p w14:paraId="108B3EA2">
            <w:pPr>
              <w:spacing w:line="360" w:lineRule="auto"/>
              <w:jc w:val="center"/>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序号</w:t>
            </w:r>
          </w:p>
        </w:tc>
        <w:tc>
          <w:tcPr>
            <w:tcW w:w="4749" w:type="dxa"/>
            <w:tcBorders>
              <w:top w:val="single" w:color="000000" w:sz="4" w:space="0"/>
              <w:left w:val="single" w:color="000000" w:sz="4" w:space="0"/>
              <w:bottom w:val="single" w:color="000000" w:sz="4" w:space="0"/>
              <w:right w:val="single" w:color="000000" w:sz="4" w:space="0"/>
            </w:tcBorders>
            <w:noWrap w:val="0"/>
            <w:vAlign w:val="center"/>
          </w:tcPr>
          <w:p w14:paraId="770B52F5">
            <w:pPr>
              <w:spacing w:line="360" w:lineRule="auto"/>
              <w:jc w:val="center"/>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名称</w:t>
            </w:r>
          </w:p>
        </w:tc>
        <w:tc>
          <w:tcPr>
            <w:tcW w:w="2175" w:type="dxa"/>
            <w:tcBorders>
              <w:top w:val="single" w:color="000000" w:sz="4" w:space="0"/>
              <w:left w:val="nil"/>
              <w:bottom w:val="single" w:color="000000" w:sz="4" w:space="0"/>
              <w:right w:val="single" w:color="000000" w:sz="4" w:space="0"/>
            </w:tcBorders>
            <w:noWrap w:val="0"/>
            <w:vAlign w:val="center"/>
          </w:tcPr>
          <w:p w14:paraId="2D5AB0E6">
            <w:pPr>
              <w:spacing w:line="360" w:lineRule="auto"/>
              <w:jc w:val="center"/>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数量</w:t>
            </w:r>
          </w:p>
        </w:tc>
      </w:tr>
      <w:tr w14:paraId="2DC2ABAA">
        <w:tblPrEx>
          <w:tblCellMar>
            <w:top w:w="0" w:type="dxa"/>
            <w:left w:w="108" w:type="dxa"/>
            <w:bottom w:w="0" w:type="dxa"/>
            <w:right w:w="108" w:type="dxa"/>
          </w:tblCellMar>
        </w:tblPrEx>
        <w:trPr>
          <w:trHeight w:val="425" w:hRule="exact"/>
          <w:jc w:val="center"/>
        </w:trPr>
        <w:tc>
          <w:tcPr>
            <w:tcW w:w="1086" w:type="dxa"/>
            <w:tcBorders>
              <w:top w:val="single" w:color="000000" w:sz="4" w:space="0"/>
              <w:left w:val="single" w:color="000000" w:sz="4" w:space="0"/>
              <w:bottom w:val="single" w:color="000000" w:sz="4" w:space="0"/>
              <w:right w:val="single" w:color="000000" w:sz="4" w:space="0"/>
            </w:tcBorders>
            <w:noWrap w:val="0"/>
            <w:vAlign w:val="center"/>
          </w:tcPr>
          <w:p w14:paraId="5E0D19F8">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4749" w:type="dxa"/>
            <w:tcBorders>
              <w:top w:val="single" w:color="000000" w:sz="4" w:space="0"/>
              <w:left w:val="single" w:color="000000" w:sz="4" w:space="0"/>
              <w:bottom w:val="single" w:color="000000" w:sz="4" w:space="0"/>
              <w:right w:val="single" w:color="000000" w:sz="4" w:space="0"/>
            </w:tcBorders>
            <w:noWrap w:val="0"/>
            <w:vAlign w:val="center"/>
          </w:tcPr>
          <w:p w14:paraId="6424BE31">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75" w:type="dxa"/>
            <w:tcBorders>
              <w:top w:val="single" w:color="000000" w:sz="4" w:space="0"/>
              <w:left w:val="nil"/>
              <w:bottom w:val="single" w:color="000000" w:sz="4" w:space="0"/>
              <w:right w:val="single" w:color="000000" w:sz="4" w:space="0"/>
            </w:tcBorders>
            <w:noWrap w:val="0"/>
            <w:vAlign w:val="center"/>
          </w:tcPr>
          <w:p w14:paraId="0C57E706">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p>
        </w:tc>
      </w:tr>
      <w:tr w14:paraId="00EE829D">
        <w:tblPrEx>
          <w:tblCellMar>
            <w:top w:w="0" w:type="dxa"/>
            <w:left w:w="108" w:type="dxa"/>
            <w:bottom w:w="0" w:type="dxa"/>
            <w:right w:w="108" w:type="dxa"/>
          </w:tblCellMar>
        </w:tblPrEx>
        <w:trPr>
          <w:trHeight w:val="425" w:hRule="exact"/>
          <w:jc w:val="center"/>
        </w:trPr>
        <w:tc>
          <w:tcPr>
            <w:tcW w:w="1086" w:type="dxa"/>
            <w:tcBorders>
              <w:top w:val="single" w:color="000000" w:sz="4" w:space="0"/>
              <w:left w:val="single" w:color="000000" w:sz="4" w:space="0"/>
              <w:bottom w:val="single" w:color="000000" w:sz="4" w:space="0"/>
              <w:right w:val="single" w:color="000000" w:sz="4" w:space="0"/>
            </w:tcBorders>
            <w:noWrap w:val="0"/>
            <w:vAlign w:val="center"/>
          </w:tcPr>
          <w:p w14:paraId="41950853">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4749" w:type="dxa"/>
            <w:tcBorders>
              <w:top w:val="single" w:color="000000" w:sz="4" w:space="0"/>
              <w:left w:val="single" w:color="000000" w:sz="4" w:space="0"/>
              <w:bottom w:val="single" w:color="000000" w:sz="4" w:space="0"/>
              <w:right w:val="single" w:color="000000" w:sz="4" w:space="0"/>
            </w:tcBorders>
            <w:noWrap w:val="0"/>
            <w:vAlign w:val="center"/>
          </w:tcPr>
          <w:p w14:paraId="35F7CAED">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p>
        </w:tc>
        <w:tc>
          <w:tcPr>
            <w:tcW w:w="2175" w:type="dxa"/>
            <w:tcBorders>
              <w:top w:val="single" w:color="000000" w:sz="4" w:space="0"/>
              <w:left w:val="nil"/>
              <w:bottom w:val="single" w:color="000000" w:sz="4" w:space="0"/>
              <w:right w:val="single" w:color="000000" w:sz="4" w:space="0"/>
            </w:tcBorders>
            <w:noWrap w:val="0"/>
            <w:vAlign w:val="center"/>
          </w:tcPr>
          <w:p w14:paraId="20597945">
            <w:pPr>
              <w:spacing w:line="360" w:lineRule="auto"/>
              <w:jc w:val="center"/>
              <w:rPr>
                <w:rFonts w:asciiTheme="minorEastAsia" w:hAnsiTheme="minorEastAsia" w:eastAsiaTheme="minorEastAsia"/>
                <w:color w:val="000000" w:themeColor="text1"/>
                <w:szCs w:val="21"/>
                <w:highlight w:val="none"/>
                <w14:textFill>
                  <w14:solidFill>
                    <w14:schemeClr w14:val="tx1"/>
                  </w14:solidFill>
                </w14:textFill>
              </w:rPr>
            </w:pPr>
          </w:p>
        </w:tc>
      </w:tr>
    </w:tbl>
    <w:p w14:paraId="0D8A866C">
      <w:pPr>
        <w:spacing w:line="360" w:lineRule="auto"/>
        <w:ind w:firstLine="301"/>
        <w:jc w:val="center"/>
        <w:rPr>
          <w:rFonts w:asciiTheme="minorEastAsia" w:hAnsiTheme="minorEastAsia" w:eastAsiaTheme="minorEastAsia"/>
          <w:b/>
          <w:bCs/>
          <w:color w:val="000000" w:themeColor="text1"/>
          <w:sz w:val="30"/>
          <w:szCs w:val="30"/>
          <w:highlight w:val="none"/>
          <w14:textFill>
            <w14:solidFill>
              <w14:schemeClr w14:val="tx1"/>
            </w14:solidFill>
          </w14:textFill>
        </w:rPr>
      </w:pPr>
    </w:p>
    <w:p w14:paraId="5F5D482F">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5A79B564">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2939D806">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55E8BF7C">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76BA9605">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61DF7C37">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279995C0">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1CF56449">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27755282">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37DC3E4E">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287DC4B0">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0EA4C22C">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73E4D1E8">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0CB256D9">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60730708">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55B59318">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0A6FDCA2">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674B6991">
      <w:pPr>
        <w:spacing w:line="360" w:lineRule="auto"/>
        <w:rPr>
          <w:rFonts w:asciiTheme="minorEastAsia" w:hAnsiTheme="minorEastAsia" w:eastAsiaTheme="minorEastAsia"/>
          <w:b/>
          <w:bCs/>
          <w:color w:val="000000" w:themeColor="text1"/>
          <w:sz w:val="30"/>
          <w:szCs w:val="30"/>
          <w:highlight w:val="none"/>
          <w14:textFill>
            <w14:solidFill>
              <w14:schemeClr w14:val="tx1"/>
            </w14:solidFill>
          </w14:textFill>
        </w:rPr>
      </w:pPr>
    </w:p>
    <w:p w14:paraId="1D561B8C">
      <w:pPr>
        <w:spacing w:line="360" w:lineRule="auto"/>
        <w:ind w:firstLine="301"/>
        <w:jc w:val="center"/>
        <w:rPr>
          <w:rFonts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b/>
          <w:bCs/>
          <w:color w:val="000000" w:themeColor="text1"/>
          <w:sz w:val="30"/>
          <w:szCs w:val="30"/>
          <w:highlight w:val="none"/>
          <w14:textFill>
            <w14:solidFill>
              <w14:schemeClr w14:val="tx1"/>
            </w14:solidFill>
          </w14:textFill>
        </w:rPr>
        <w:t>医疗设备采购廉洁购销协议</w:t>
      </w:r>
    </w:p>
    <w:p w14:paraId="2155F567">
      <w:pPr>
        <w:spacing w:line="360" w:lineRule="auto"/>
        <w:ind w:left="185" w:firstLine="21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为进一步加强医疗卫生行风建设，规范医疗卫生机构医疗设备购销行为，有效防范商业贿赂行为，营造公平交易、诚实守信的购销环境，经甲、乙双方协商，共同遵守以下协议：</w:t>
      </w:r>
    </w:p>
    <w:p w14:paraId="08D043E1">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1、甲乙双方按照《</w:t>
      </w:r>
      <w:r>
        <w:rPr>
          <w:rFonts w:asciiTheme="minorEastAsia" w:hAnsiTheme="minorEastAsia" w:eastAsiaTheme="minorEastAsia"/>
          <w:color w:val="000000" w:themeColor="text1"/>
          <w:highlight w:val="none"/>
          <w14:textFill>
            <w14:solidFill>
              <w14:schemeClr w14:val="tx1"/>
            </w14:solidFill>
          </w14:textFill>
        </w:rPr>
        <w:t>中华人民共和国民法典</w:t>
      </w:r>
      <w:r>
        <w:rPr>
          <w:rFonts w:hint="eastAsia" w:asciiTheme="minorEastAsia" w:hAnsiTheme="minorEastAsia" w:eastAsiaTheme="minorEastAsia"/>
          <w:color w:val="000000" w:themeColor="text1"/>
          <w:highlight w:val="none"/>
          <w14:textFill>
            <w14:solidFill>
              <w14:schemeClr w14:val="tx1"/>
            </w14:solidFill>
          </w14:textFill>
        </w:rPr>
        <w:t>》及医药产品购销合同约定购销药品、医用设备、医用耗材等医药产品。</w:t>
      </w:r>
    </w:p>
    <w:p w14:paraId="4A8025E9">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2、甲方应当严格执行医药产品购销合同验收、入库制度，对采购医药产品及发票进行查验，不得违反有关规定从合同外采购、违价采购或从非规定渠道采购。</w:t>
      </w:r>
    </w:p>
    <w:p w14:paraId="167050D7">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DE80693">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4、严禁甲方工作人员利用任何途径和方式，为乙方统计医师个人及临床科室有关医药产品用量信息，或为乙方统计提供便利。</w:t>
      </w:r>
    </w:p>
    <w:p w14:paraId="3F60EAC3">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5、乙方不得以回扣、宴请等方式影响甲方工作人员采购或使用医药产品的选择权，不得在学术活动中提供旅游、超标准支付食宿费用。</w:t>
      </w:r>
    </w:p>
    <w:p w14:paraId="515C5464">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6、乙方指定业务代表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56CB7D07">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7、乙方如违反本协议，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p>
    <w:p w14:paraId="373B73E5">
      <w:pPr>
        <w:spacing w:line="360" w:lineRule="auto"/>
        <w:ind w:left="185"/>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8、本协议作为医疗设备采购合同的重要组成部分，与采购合同一并执行，具有同等的法律效力。</w:t>
      </w:r>
    </w:p>
    <w:p w14:paraId="5ADCCD13">
      <w:pPr>
        <w:spacing w:line="360" w:lineRule="auto"/>
        <w:ind w:left="185"/>
        <w:rPr>
          <w:rFonts w:asciiTheme="minorEastAsia" w:hAnsiTheme="minorEastAsia" w:eastAsiaTheme="minorEastAsia"/>
          <w:b/>
          <w:bCs/>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9、甲乙双方均需严格遵守以上协议并从签订之日起生效。</w:t>
      </w:r>
      <w:bookmarkEnd w:id="150"/>
    </w:p>
    <w:p w14:paraId="269921E1">
      <w:pPr>
        <w:spacing w:before="120" w:after="120" w:line="360" w:lineRule="auto"/>
        <w:jc w:val="center"/>
        <w:rPr>
          <w:rFonts w:cs="Courier New" w:asciiTheme="minorEastAsia" w:hAnsiTheme="minorEastAsia" w:eastAsiaTheme="minorEastAsia"/>
          <w:bCs/>
          <w:color w:val="000000" w:themeColor="text1"/>
          <w:sz w:val="44"/>
          <w:szCs w:val="21"/>
          <w:highlight w:val="none"/>
          <w14:textFill>
            <w14:solidFill>
              <w14:schemeClr w14:val="tx1"/>
            </w14:solidFill>
          </w14:textFill>
        </w:rPr>
      </w:pPr>
    </w:p>
    <w:p w14:paraId="259BBD87">
      <w:pPr>
        <w:spacing w:before="120" w:after="120" w:line="360" w:lineRule="auto"/>
        <w:rPr>
          <w:rFonts w:cs="Courier New" w:asciiTheme="minorEastAsia" w:hAnsiTheme="minorEastAsia" w:eastAsiaTheme="minorEastAsia"/>
          <w:color w:val="000000" w:themeColor="text1"/>
          <w:sz w:val="44"/>
          <w:szCs w:val="44"/>
          <w:highlight w:val="none"/>
          <w14:textFill>
            <w14:solidFill>
              <w14:schemeClr w14:val="tx1"/>
            </w14:solidFill>
          </w14:textFill>
        </w:rPr>
      </w:pPr>
    </w:p>
    <w:p w14:paraId="3AF06F77">
      <w:pPr>
        <w:spacing w:before="120" w:after="120" w:line="360" w:lineRule="auto"/>
        <w:rPr>
          <w:rFonts w:cs="Courier New" w:asciiTheme="minorEastAsia" w:hAnsiTheme="minorEastAsia" w:eastAsiaTheme="minorEastAsia"/>
          <w:color w:val="000000" w:themeColor="text1"/>
          <w:sz w:val="44"/>
          <w:szCs w:val="44"/>
          <w:highlight w:val="none"/>
          <w14:textFill>
            <w14:solidFill>
              <w14:schemeClr w14:val="tx1"/>
            </w14:solidFill>
          </w14:textFill>
        </w:rPr>
      </w:pPr>
    </w:p>
    <w:p w14:paraId="6A92A348">
      <w:pPr>
        <w:spacing w:before="120" w:after="120" w:line="360" w:lineRule="auto"/>
        <w:jc w:val="center"/>
        <w:rPr>
          <w:rFonts w:cs="Courier New" w:asciiTheme="minorEastAsia" w:hAnsiTheme="minorEastAsia" w:eastAsiaTheme="minorEastAsia"/>
          <w:bCs/>
          <w:color w:val="000000" w:themeColor="text1"/>
          <w:sz w:val="44"/>
          <w:szCs w:val="21"/>
          <w:highlight w:val="none"/>
          <w14:textFill>
            <w14:solidFill>
              <w14:schemeClr w14:val="tx1"/>
            </w14:solidFill>
          </w14:textFill>
        </w:rPr>
      </w:pPr>
      <w:r>
        <w:rPr>
          <w:rFonts w:hint="eastAsia" w:cs="Courier New" w:asciiTheme="minorEastAsia" w:hAnsiTheme="minorEastAsia" w:eastAsiaTheme="minorEastAsia"/>
          <w:bCs/>
          <w:color w:val="000000" w:themeColor="text1"/>
          <w:sz w:val="44"/>
          <w:szCs w:val="21"/>
          <w:highlight w:val="none"/>
          <w14:textFill>
            <w14:solidFill>
              <w14:schemeClr w14:val="tx1"/>
            </w14:solidFill>
          </w14:textFill>
        </w:rPr>
        <w:t>第</w:t>
      </w:r>
      <w:bookmarkEnd w:id="151"/>
      <w:r>
        <w:rPr>
          <w:rFonts w:hint="eastAsia" w:cs="Courier New" w:asciiTheme="minorEastAsia" w:hAnsiTheme="minorEastAsia" w:eastAsiaTheme="minorEastAsia"/>
          <w:bCs/>
          <w:color w:val="000000" w:themeColor="text1"/>
          <w:sz w:val="44"/>
          <w:szCs w:val="21"/>
          <w:highlight w:val="none"/>
          <w14:textFill>
            <w14:solidFill>
              <w14:schemeClr w14:val="tx1"/>
            </w14:solidFill>
          </w14:textFill>
        </w:rPr>
        <w:t>四章 采购需求</w:t>
      </w:r>
      <w:bookmarkEnd w:id="152"/>
      <w:bookmarkEnd w:id="153"/>
      <w:bookmarkEnd w:id="154"/>
    </w:p>
    <w:p w14:paraId="7715539D">
      <w:pPr>
        <w:spacing w:line="360" w:lineRule="auto"/>
        <w:jc w:val="center"/>
        <w:rPr>
          <w:rFonts w:hint="eastAsia" w:hAnsi="宋体"/>
          <w:b/>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一、货物需求一览表</w:t>
      </w:r>
    </w:p>
    <w:tbl>
      <w:tblPr>
        <w:tblStyle w:val="48"/>
        <w:tblW w:w="504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121"/>
        <w:gridCol w:w="3148"/>
        <w:gridCol w:w="1363"/>
        <w:gridCol w:w="2961"/>
      </w:tblGrid>
      <w:tr w14:paraId="4719A5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01" w:hRule="exact"/>
          <w:jc w:val="center"/>
        </w:trPr>
        <w:tc>
          <w:tcPr>
            <w:tcW w:w="652" w:type="pct"/>
            <w:noWrap w:val="0"/>
            <w:vAlign w:val="center"/>
          </w:tcPr>
          <w:p w14:paraId="5B86B3D4">
            <w:pPr>
              <w:spacing w:line="360" w:lineRule="auto"/>
              <w:jc w:val="center"/>
              <w:rPr>
                <w:b/>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包号</w:t>
            </w:r>
          </w:p>
        </w:tc>
        <w:tc>
          <w:tcPr>
            <w:tcW w:w="1831" w:type="pct"/>
            <w:noWrap w:val="0"/>
            <w:vAlign w:val="center"/>
          </w:tcPr>
          <w:p w14:paraId="560219F5">
            <w:pPr>
              <w:spacing w:line="360" w:lineRule="auto"/>
              <w:jc w:val="center"/>
              <w:rPr>
                <w:b/>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货</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物</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名</w:t>
            </w:r>
            <w:r>
              <w:rPr>
                <w:rFonts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称</w:t>
            </w:r>
          </w:p>
        </w:tc>
        <w:tc>
          <w:tcPr>
            <w:tcW w:w="793" w:type="pct"/>
            <w:noWrap w:val="0"/>
            <w:vAlign w:val="center"/>
          </w:tcPr>
          <w:p w14:paraId="35E2EB42">
            <w:pPr>
              <w:spacing w:line="360" w:lineRule="auto"/>
              <w:jc w:val="center"/>
              <w:rPr>
                <w:b/>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数量</w:t>
            </w:r>
          </w:p>
        </w:tc>
        <w:tc>
          <w:tcPr>
            <w:tcW w:w="1722" w:type="pct"/>
            <w:noWrap w:val="0"/>
            <w:vAlign w:val="center"/>
          </w:tcPr>
          <w:p w14:paraId="7810598B">
            <w:pPr>
              <w:spacing w:line="360" w:lineRule="auto"/>
              <w:jc w:val="center"/>
              <w:rPr>
                <w:b/>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交货地点</w:t>
            </w:r>
          </w:p>
        </w:tc>
      </w:tr>
      <w:tr w14:paraId="60B783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20" w:hRule="exact"/>
          <w:jc w:val="center"/>
        </w:trPr>
        <w:tc>
          <w:tcPr>
            <w:tcW w:w="652" w:type="pct"/>
            <w:noWrap w:val="0"/>
            <w:vAlign w:val="center"/>
          </w:tcPr>
          <w:p w14:paraId="0C0F255C">
            <w:pPr>
              <w:spacing w:line="360" w:lineRule="auto"/>
              <w:jc w:val="center"/>
              <w:rPr>
                <w:rFonts w:hint="eastAsia"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t>1</w:t>
            </w:r>
          </w:p>
        </w:tc>
        <w:tc>
          <w:tcPr>
            <w:tcW w:w="1831" w:type="pct"/>
            <w:noWrap w:val="0"/>
            <w:vAlign w:val="center"/>
          </w:tcPr>
          <w:p w14:paraId="17660CDC">
            <w:pPr>
              <w:spacing w:line="360" w:lineRule="auto"/>
              <w:jc w:val="center"/>
              <w:rPr>
                <w:rFonts w:hint="eastAsia" w:hAnsi="宋体" w:eastAsia="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lang w:eastAsia="zh-CN"/>
                <w14:textFill>
                  <w14:solidFill>
                    <w14:schemeClr w14:val="tx1"/>
                  </w14:solidFill>
                </w14:textFill>
              </w:rPr>
              <w:t>心肺功能检测仪</w:t>
            </w:r>
          </w:p>
        </w:tc>
        <w:tc>
          <w:tcPr>
            <w:tcW w:w="793" w:type="pct"/>
            <w:noWrap w:val="0"/>
            <w:vAlign w:val="center"/>
          </w:tcPr>
          <w:p w14:paraId="75C6A4C3">
            <w:pPr>
              <w:spacing w:line="360" w:lineRule="auto"/>
              <w:jc w:val="center"/>
              <w:rPr>
                <w:rFonts w:hint="eastAsia" w:hAnsi="宋体"/>
                <w:bCs/>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1套</w:t>
            </w:r>
          </w:p>
        </w:tc>
        <w:tc>
          <w:tcPr>
            <w:tcW w:w="1722" w:type="pct"/>
            <w:noWrap w:val="0"/>
            <w:vAlign w:val="center"/>
          </w:tcPr>
          <w:p w14:paraId="408E64CA">
            <w:pPr>
              <w:spacing w:line="360" w:lineRule="auto"/>
              <w:jc w:val="center"/>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泰州市人民医院指定地点</w:t>
            </w:r>
          </w:p>
        </w:tc>
      </w:tr>
    </w:tbl>
    <w:p w14:paraId="5A333E72">
      <w:pPr>
        <w:spacing w:line="360" w:lineRule="auto"/>
        <w:rPr>
          <w:rFonts w:hint="eastAsia" w:hAnsi="宋体"/>
          <w:color w:val="000000" w:themeColor="text1"/>
          <w:sz w:val="32"/>
          <w:szCs w:val="32"/>
          <w:highlight w:val="none"/>
          <w14:textFill>
            <w14:solidFill>
              <w14:schemeClr w14:val="tx1"/>
            </w14:solidFill>
          </w14:textFill>
        </w:rPr>
      </w:pPr>
      <w:r>
        <w:rPr>
          <w:rFonts w:hAnsi="宋体"/>
          <w:color w:val="000000" w:themeColor="text1"/>
          <w:sz w:val="32"/>
          <w:szCs w:val="32"/>
          <w:highlight w:val="none"/>
          <w14:textFill>
            <w14:solidFill>
              <w14:schemeClr w14:val="tx1"/>
            </w14:solidFill>
          </w14:textFill>
        </w:rPr>
        <w:br w:type="page" w:clear="all"/>
      </w:r>
    </w:p>
    <w:p w14:paraId="0E2C9105">
      <w:pPr>
        <w:pStyle w:val="274"/>
        <w:spacing w:line="360" w:lineRule="auto"/>
        <w:ind w:left="0"/>
        <w:rPr>
          <w:rFonts w:asciiTheme="minorEastAsia" w:hAnsiTheme="minorEastAsia" w:eastAsia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b/>
          <w:bCs/>
          <w:color w:val="000000" w:themeColor="text1"/>
          <w:sz w:val="28"/>
          <w:szCs w:val="28"/>
          <w:highlight w:val="none"/>
          <w:lang w:eastAsia="zh-CN"/>
          <w14:textFill>
            <w14:solidFill>
              <w14:schemeClr w14:val="tx1"/>
            </w14:solidFill>
          </w14:textFill>
        </w:rPr>
        <w:t>二、</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技术要求</w:t>
      </w:r>
    </w:p>
    <w:p w14:paraId="0A00AB74">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第一部分：主机部分</w:t>
      </w:r>
    </w:p>
    <w:p w14:paraId="3DD0ABFD">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运动心肺功能测试功能：传感器可与常规肺功能同时使用。有评估软件帮助技术员进行测试结果分析。至少包括以下参数：通气量Ve，氧耗量VO2，二氧化碳排出量VCO2，呼吸熵RER，公斤氧耗量VO2/kg，每搏氧耗量(VO2/HR)等 </w:t>
      </w:r>
    </w:p>
    <w:p w14:paraId="7623DF55">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2、具备运动中流速容量环功能，采用Intrabreath技术提供呼气末CO2和O2浓度，Va/Ve（肺泡通气量比通气量）等数据</w:t>
      </w:r>
    </w:p>
    <w:p w14:paraId="03092FBE">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▲3、容量定标：必须具备自动方式，自动定标推车或分析盒内必须具备内置电泵可高低流速两种模式或外置代谢模拟自动定标方式，（需要提供图片或手册或DATASHEET</w:t>
      </w:r>
      <w:r>
        <w:rPr>
          <w:rFonts w:hint="eastAsia" w:ascii="宋体" w:hAnsi="宋体" w:eastAsia="宋体" w:cs="宋体"/>
          <w:color w:val="000000" w:themeColor="text1"/>
          <w:sz w:val="24"/>
          <w:szCs w:val="24"/>
          <w:highlight w:val="none"/>
          <w:lang w:eastAsia="zh-CN"/>
          <w14:textFill>
            <w14:solidFill>
              <w14:schemeClr w14:val="tx1"/>
            </w14:solidFill>
          </w14:textFill>
        </w:rPr>
        <w:t>佐证</w:t>
      </w:r>
      <w:r>
        <w:rPr>
          <w:rFonts w:hint="eastAsia" w:ascii="宋体" w:hAnsi="宋体" w:eastAsia="宋体" w:cs="宋体"/>
          <w:color w:val="000000" w:themeColor="text1"/>
          <w:sz w:val="24"/>
          <w:szCs w:val="24"/>
          <w:highlight w:val="none"/>
          <w14:textFill>
            <w14:solidFill>
              <w14:schemeClr w14:val="tx1"/>
            </w14:solidFill>
          </w14:textFill>
        </w:rPr>
        <w:t>）</w:t>
      </w:r>
    </w:p>
    <w:p w14:paraId="3A070CB4">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▲4、气体分析器定标：气体定标必须为自动定标，无需额外使用定标装置，为降低使用成本，气体分析器(O2、CO2)定标必须采用单点定标方式，仅使用1瓶标准混合气体校准气体。（需要提供图片或手册或DATASHEET</w:t>
      </w:r>
      <w:r>
        <w:rPr>
          <w:rFonts w:hint="eastAsia" w:ascii="宋体" w:hAnsi="宋体" w:eastAsia="宋体" w:cs="宋体"/>
          <w:color w:val="000000" w:themeColor="text1"/>
          <w:sz w:val="24"/>
          <w:szCs w:val="24"/>
          <w:highlight w:val="none"/>
          <w:lang w:eastAsia="zh-CN"/>
          <w14:textFill>
            <w14:solidFill>
              <w14:schemeClr w14:val="tx1"/>
            </w14:solidFill>
          </w14:textFill>
        </w:rPr>
        <w:t>佐证</w:t>
      </w:r>
      <w:r>
        <w:rPr>
          <w:rFonts w:hint="eastAsia" w:ascii="宋体" w:hAnsi="宋体" w:eastAsia="宋体" w:cs="宋体"/>
          <w:color w:val="000000" w:themeColor="text1"/>
          <w:sz w:val="24"/>
          <w:szCs w:val="24"/>
          <w:highlight w:val="none"/>
          <w14:textFill>
            <w14:solidFill>
              <w14:schemeClr w14:val="tx1"/>
            </w14:solidFill>
          </w14:textFill>
        </w:rPr>
        <w:t>）</w:t>
      </w:r>
    </w:p>
    <w:p w14:paraId="1411FE4C">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5、配备同步十二导运动心电并可在第二屏幕单独显示心电图相关信息,具备ECG导联链接质量信息。并且具备安置电极示意图。具备中值复合波，ST测量，心率失常复查。</w:t>
      </w:r>
    </w:p>
    <w:p w14:paraId="31A44EDE">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6、主机设备配备内置或外置血压计和脉搏血氧饱和度（SPO2）数据，并与气体代谢数据同步进行实时计算分析并显示在主界面中</w:t>
      </w:r>
    </w:p>
    <w:p w14:paraId="5E319F52">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★7、涡轮流速传感器或皮托管式传感器（非超声式），直接置于口鼻处进行测量。（需要提供图片或手册或DATASHEET</w:t>
      </w:r>
      <w:r>
        <w:rPr>
          <w:rFonts w:hint="eastAsia" w:ascii="宋体" w:hAnsi="宋体" w:eastAsia="宋体" w:cs="宋体"/>
          <w:color w:val="000000" w:themeColor="text1"/>
          <w:sz w:val="24"/>
          <w:szCs w:val="24"/>
          <w:highlight w:val="none"/>
          <w:lang w:eastAsia="zh-CN"/>
          <w14:textFill>
            <w14:solidFill>
              <w14:schemeClr w14:val="tx1"/>
            </w14:solidFill>
          </w14:textFill>
        </w:rPr>
        <w:t>佐证</w:t>
      </w:r>
      <w:r>
        <w:rPr>
          <w:rFonts w:hint="eastAsia" w:ascii="宋体" w:hAnsi="宋体" w:eastAsia="宋体" w:cs="宋体"/>
          <w:color w:val="000000" w:themeColor="text1"/>
          <w:sz w:val="24"/>
          <w:szCs w:val="24"/>
          <w:highlight w:val="none"/>
          <w14:textFill>
            <w14:solidFill>
              <w14:schemeClr w14:val="tx1"/>
            </w14:solidFill>
          </w14:textFill>
        </w:rPr>
        <w:t>）</w:t>
      </w:r>
    </w:p>
    <w:p w14:paraId="06A25ACB">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8、容积测定容量范围：0-10升：测量精度：≤0.5升或≤2％；分辨率≤3ml；VE测量范围0-300L/min测量精度：≤0.50/min或≤2％</w:t>
      </w:r>
    </w:p>
    <w:p w14:paraId="5B4ED4CD">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▲9、O2分析器：电化学法传感器。范围：0～100%；分辨率：≤0.01%；精度：≤0.05Vol%或0.2%；响应时间：≤75ms；使用寿命≥2年（需要提供手册或DATASHEET证据）</w:t>
      </w:r>
    </w:p>
    <w:p w14:paraId="5092C46C">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▲10、CO2分析器：红外热导式传感器。范围：0～15%；分辨率：≤0.01%；精度：≤0.05Vol%或1%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响应时间（T10-90）：≤75ms；非消耗品，使用寿命≥5年（需要提供手册或DATASHEET证据）</w:t>
      </w:r>
    </w:p>
    <w:p w14:paraId="18308953">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★11、无线遥测连接，与运动血压二合一集成，≥12通道独立同步采集;（非动态心电和动态血压组合）</w:t>
      </w:r>
    </w:p>
    <w:p w14:paraId="06BE5FDC">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12、采样率: ≥8000 samples/second/channel；频率响应范围：0.05Hz － 150Hz，共模抑制比: ≥120dB；输入阻抗：≥100兆欧</w:t>
      </w:r>
    </w:p>
    <w:p w14:paraId="69BAE3C9">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13、心电传输具备蓝牙适配器USB-02A或Laird</w:t>
      </w:r>
    </w:p>
    <w:p w14:paraId="114FAFB0">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14、有全程ST段及斜率趋势图；信号平均心电图；ST/HR loop图；MET及心率、血压、负荷、SPO2、MET同步趋势图</w:t>
      </w:r>
    </w:p>
    <w:p w14:paraId="4EA95BB0">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15、直立式踏车≥25-700瓦；具备USB或串口连接主机方式；≥30-150RPM</w:t>
      </w:r>
    </w:p>
    <w:p w14:paraId="6E715A53">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16、软件自动计算OUES数据值和VE/VCO2当量斜率值；也可以手动调整。</w:t>
      </w:r>
    </w:p>
    <w:p w14:paraId="04FCED5C">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第二部分：配套检测及急救设备</w:t>
      </w:r>
    </w:p>
    <w:p w14:paraId="6C6C363C">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1、身高体重仪：</w:t>
      </w:r>
      <w:r>
        <w:rPr>
          <w:rFonts w:hint="eastAsia" w:ascii="宋体" w:hAnsi="宋体" w:eastAsia="宋体" w:cs="宋体"/>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可自动测量身高、体重、BMI，并有端口接入体检软件系统。</w:t>
      </w:r>
    </w:p>
    <w:p w14:paraId="551B0EF0">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2、台式血压计：</w:t>
      </w:r>
      <w:r>
        <w:rPr>
          <w:rFonts w:hint="eastAsia" w:ascii="宋体" w:hAnsi="宋体" w:eastAsia="宋体" w:cs="宋体"/>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可自动测量血压、心率，并有端口接入体检软件系统。</w:t>
      </w:r>
    </w:p>
    <w:p w14:paraId="535D2B04">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3、检查床：</w:t>
      </w:r>
      <w:r>
        <w:rPr>
          <w:rFonts w:hint="eastAsia" w:ascii="宋体" w:hAnsi="宋体" w:eastAsia="宋体" w:cs="宋体"/>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结实、表面耐磨耐脏，易打理。</w:t>
      </w:r>
    </w:p>
    <w:p w14:paraId="36BDD165">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4、小肺功能：</w:t>
      </w:r>
      <w:r>
        <w:rPr>
          <w:rFonts w:hint="eastAsia" w:ascii="宋体" w:hAnsi="宋体" w:eastAsia="宋体" w:cs="宋体"/>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14:textFill>
            <w14:solidFill>
              <w14:schemeClr w14:val="tx1"/>
            </w14:solidFill>
          </w14:textFill>
        </w:rPr>
        <w:t>可测量常见肺功能指标（包括并不限于成人），并有端口接入体检软件系统。</w:t>
      </w:r>
    </w:p>
    <w:p w14:paraId="2F3EC2A0">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5、屏蔽室:具备隔振、隔声、吸声、消声、通风换气、照明、配电、信号转接功能，A计权声压级≤25dB dB(A)</w:t>
      </w:r>
      <w:r>
        <w:rPr>
          <w:rFonts w:hint="eastAsia" w:ascii="宋体" w:hAnsi="宋体" w:eastAsia="宋体" w:cs="宋体"/>
          <w:b/>
          <w:bCs/>
          <w:color w:val="0000FF"/>
          <w:sz w:val="24"/>
          <w:szCs w:val="24"/>
          <w:highlight w:val="none"/>
        </w:rPr>
        <w:t>，</w:t>
      </w:r>
      <w:r>
        <w:rPr>
          <w:rFonts w:hint="eastAsia" w:ascii="宋体" w:hAnsi="宋体" w:eastAsia="宋体" w:cs="宋体"/>
          <w:b w:val="0"/>
          <w:bCs w:val="0"/>
          <w:color w:val="000000" w:themeColor="text1"/>
          <w:sz w:val="24"/>
          <w:szCs w:val="24"/>
          <w:highlight w:val="none"/>
          <w14:textFill>
            <w14:solidFill>
              <w14:schemeClr w14:val="tx1"/>
            </w14:solidFill>
          </w14:textFill>
        </w:rPr>
        <w:t>内部尺寸</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要求在2.4*2.4*2.6m（长宽高）以内</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61CAAFAA">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6、心电监护 ：主机、基本六参数配件以及BIS检测模块1个；</w:t>
      </w:r>
    </w:p>
    <w:p w14:paraId="315DBB54">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7、转运呼吸机：具备危重患者的呼吸支持和转运功能；</w:t>
      </w:r>
    </w:p>
    <w:p w14:paraId="5BB42098">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8、除颤仪：具备手动除颤、AED除颤、心电监护功能，配备小台车*1 。</w:t>
      </w:r>
    </w:p>
    <w:p w14:paraId="5997242B">
      <w:pPr>
        <w:pStyle w:val="20"/>
        <w:keepNext w:val="0"/>
        <w:keepLines w:val="0"/>
        <w:pageBreakBefore w:val="0"/>
        <w:widowControl w:val="0"/>
        <w:kinsoku/>
        <w:wordWrap/>
        <w:overflowPunct/>
        <w:topLinePunct w:val="0"/>
        <w:autoSpaceDE/>
        <w:autoSpaceDN/>
        <w:bidi w:val="0"/>
        <w:adjustRightInd/>
        <w:snapToGrid/>
        <w:spacing w:before="91" w:line="360" w:lineRule="auto"/>
        <w:ind w:left="437" w:hanging="437"/>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第三部分：配套训练系统</w:t>
      </w:r>
    </w:p>
    <w:p w14:paraId="00F2853A">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1、划船机：安全、结实，有保护系统。</w:t>
      </w:r>
    </w:p>
    <w:p w14:paraId="22A8F277">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2、椭圆机：安全、结实，有保护系统。</w:t>
      </w:r>
    </w:p>
    <w:p w14:paraId="111E4C73">
      <w:pPr>
        <w:pStyle w:val="20"/>
        <w:keepNext w:val="0"/>
        <w:keepLines w:val="0"/>
        <w:pageBreakBefore w:val="0"/>
        <w:widowControl w:val="0"/>
        <w:kinsoku/>
        <w:wordWrap/>
        <w:overflowPunct/>
        <w:topLinePunct w:val="0"/>
        <w:autoSpaceDE/>
        <w:autoSpaceDN/>
        <w:bidi w:val="0"/>
        <w:adjustRightInd/>
        <w:snapToGrid/>
        <w:spacing w:before="91" w:line="360" w:lineRule="auto"/>
        <w:ind w:left="444" w:leftChars="88" w:hanging="259" w:hangingChars="10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3、跑步机：安全、结实，有保护系统。</w:t>
      </w:r>
    </w:p>
    <w:p w14:paraId="5967042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p>
    <w:p w14:paraId="5D55A4A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配置要求：（应在分项报价表中对下述配置清单分别进行报价）</w:t>
      </w:r>
    </w:p>
    <w:p w14:paraId="6A502E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第一部分主机部分配置需求</w:t>
      </w:r>
      <w:r>
        <w:rPr>
          <w:rFonts w:hint="eastAsia" w:ascii="宋体" w:hAnsi="宋体" w:eastAsia="宋体" w:cs="宋体"/>
          <w:sz w:val="24"/>
          <w:szCs w:val="24"/>
        </w:rPr>
        <w:t>：</w:t>
      </w:r>
    </w:p>
    <w:p w14:paraId="2513AB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运动肺功能仪1套</w:t>
      </w:r>
    </w:p>
    <w:p w14:paraId="326D95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12导联运动心电图含运动血压仪1套</w:t>
      </w:r>
    </w:p>
    <w:p w14:paraId="26F72F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踏车1台</w:t>
      </w:r>
    </w:p>
    <w:p w14:paraId="2B390F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含品牌计算机、可分屏双显示1个或二个显示器、打印机1台）</w:t>
      </w:r>
    </w:p>
    <w:p w14:paraId="3CB205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通用型呼吸面罩  2个，（M号1个、S号1个）</w:t>
      </w:r>
      <w:r>
        <w:rPr>
          <w:rFonts w:hint="eastAsia" w:ascii="宋体" w:hAnsi="宋体" w:eastAsia="宋体" w:cs="宋体"/>
          <w:color w:val="000000"/>
          <w:sz w:val="24"/>
          <w:szCs w:val="24"/>
          <w:lang w:val="en-US" w:eastAsia="zh-CN"/>
        </w:rPr>
        <w:t xml:space="preserve">  </w:t>
      </w:r>
    </w:p>
    <w:p w14:paraId="79351A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第二部分配套检测及急救设备</w:t>
      </w:r>
      <w:r>
        <w:rPr>
          <w:rFonts w:hint="eastAsia" w:ascii="宋体" w:hAnsi="宋体" w:eastAsia="宋体" w:cs="宋体"/>
          <w:b/>
          <w:bCs/>
          <w:sz w:val="24"/>
          <w:szCs w:val="24"/>
          <w:lang w:val="en-US" w:eastAsia="zh-CN"/>
        </w:rPr>
        <w:t>配置需求</w:t>
      </w:r>
      <w:r>
        <w:rPr>
          <w:rFonts w:hint="eastAsia" w:ascii="宋体" w:hAnsi="宋体" w:eastAsia="宋体" w:cs="宋体"/>
          <w:color w:val="000000"/>
          <w:sz w:val="24"/>
          <w:szCs w:val="24"/>
          <w:lang w:val="en-US" w:eastAsia="zh-CN"/>
        </w:rPr>
        <w:t xml:space="preserve">： </w:t>
      </w:r>
    </w:p>
    <w:p w14:paraId="4650F8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小肺功能 2套</w:t>
      </w:r>
    </w:p>
    <w:p w14:paraId="299518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屏蔽室 2个</w:t>
      </w:r>
    </w:p>
    <w:p w14:paraId="2D85D4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心电监护1套</w:t>
      </w:r>
    </w:p>
    <w:p w14:paraId="467C20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转运呼吸机1台</w:t>
      </w:r>
    </w:p>
    <w:p w14:paraId="5B3E4F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身高体重仪1台</w:t>
      </w:r>
    </w:p>
    <w:p w14:paraId="121CB1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台式血压计1套</w:t>
      </w:r>
    </w:p>
    <w:p w14:paraId="50AE3E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检查床1张</w:t>
      </w:r>
    </w:p>
    <w:p w14:paraId="724402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除颤仪1 台</w:t>
      </w:r>
    </w:p>
    <w:p w14:paraId="57B0C1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第三部分配套训练设备</w:t>
      </w:r>
      <w:r>
        <w:rPr>
          <w:rFonts w:hint="eastAsia" w:ascii="宋体" w:hAnsi="宋体" w:eastAsia="宋体" w:cs="宋体"/>
          <w:b/>
          <w:bCs/>
          <w:sz w:val="24"/>
          <w:szCs w:val="24"/>
          <w:lang w:val="en-US" w:eastAsia="zh-CN"/>
        </w:rPr>
        <w:t>配置需求</w:t>
      </w:r>
      <w:r>
        <w:rPr>
          <w:rFonts w:hint="eastAsia" w:ascii="宋体" w:hAnsi="宋体" w:eastAsia="宋体" w:cs="宋体"/>
          <w:color w:val="000000"/>
          <w:sz w:val="24"/>
          <w:szCs w:val="24"/>
          <w:lang w:val="en-US" w:eastAsia="zh-CN"/>
        </w:rPr>
        <w:t>：</w:t>
      </w:r>
    </w:p>
    <w:p w14:paraId="6E2A93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划船机2台</w:t>
      </w:r>
    </w:p>
    <w:p w14:paraId="768FD1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椭圆机2台</w:t>
      </w:r>
    </w:p>
    <w:p w14:paraId="1FC2F8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跑步机 2台;</w:t>
      </w:r>
    </w:p>
    <w:p w14:paraId="4B5326EC">
      <w:pPr>
        <w:spacing w:line="360" w:lineRule="auto"/>
        <w:rPr>
          <w:rFonts w:asciiTheme="minorEastAsia" w:hAnsiTheme="minorEastAsia" w:eastAsiaTheme="minorEastAsia"/>
          <w:b/>
          <w:bCs/>
          <w:color w:val="000000" w:themeColor="text1"/>
          <w:sz w:val="28"/>
          <w:szCs w:val="28"/>
          <w:highlight w:val="none"/>
          <w14:textFill>
            <w14:solidFill>
              <w14:schemeClr w14:val="tx1"/>
            </w14:solidFill>
          </w14:textFill>
        </w:rPr>
      </w:pPr>
    </w:p>
    <w:p w14:paraId="366C3374">
      <w:pPr>
        <w:spacing w:line="360" w:lineRule="auto"/>
        <w:rPr>
          <w:rFonts w:asciiTheme="minorEastAsia" w:hAnsiTheme="minorEastAsia" w:eastAsiaTheme="minorEastAsia"/>
          <w:b/>
          <w:bCs/>
          <w:color w:val="000000" w:themeColor="text1"/>
          <w:sz w:val="28"/>
          <w:szCs w:val="28"/>
          <w:highlight w:val="none"/>
          <w14:textFill>
            <w14:solidFill>
              <w14:schemeClr w14:val="tx1"/>
            </w14:solidFill>
          </w14:textFill>
        </w:rPr>
      </w:pPr>
    </w:p>
    <w:p w14:paraId="5ACC8782">
      <w:pPr>
        <w:spacing w:line="360" w:lineRule="auto"/>
        <w:rPr>
          <w:rFonts w:asciiTheme="minorEastAsia" w:hAnsiTheme="minorEastAsia" w:eastAsiaTheme="minorEastAsia"/>
          <w:b/>
          <w:bCs/>
          <w:color w:val="000000" w:themeColor="text1"/>
          <w:sz w:val="28"/>
          <w:szCs w:val="28"/>
          <w:highlight w:val="none"/>
          <w14:textFill>
            <w14:solidFill>
              <w14:schemeClr w14:val="tx1"/>
            </w14:solidFill>
          </w14:textFill>
        </w:rPr>
      </w:pPr>
    </w:p>
    <w:p w14:paraId="7FE19B8A">
      <w:pPr>
        <w:spacing w:line="360" w:lineRule="auto"/>
        <w:rPr>
          <w:rFonts w:asciiTheme="minorEastAsia" w:hAnsiTheme="minorEastAsia" w:eastAsiaTheme="minorEastAsia"/>
          <w:b/>
          <w:bCs/>
          <w:color w:val="000000" w:themeColor="text1"/>
          <w:sz w:val="28"/>
          <w:szCs w:val="28"/>
          <w:highlight w:val="none"/>
          <w14:textFill>
            <w14:solidFill>
              <w14:schemeClr w14:val="tx1"/>
            </w14:solidFill>
          </w14:textFill>
        </w:rPr>
      </w:pPr>
    </w:p>
    <w:p w14:paraId="18E176BC">
      <w:pPr>
        <w:pStyle w:val="2"/>
        <w:rPr>
          <w:rFonts w:asciiTheme="minorEastAsia" w:hAnsiTheme="minorEastAsia" w:eastAsiaTheme="minorEastAsia"/>
          <w:b/>
          <w:bCs/>
          <w:color w:val="000000" w:themeColor="text1"/>
          <w:sz w:val="28"/>
          <w:szCs w:val="28"/>
          <w:highlight w:val="none"/>
          <w14:textFill>
            <w14:solidFill>
              <w14:schemeClr w14:val="tx1"/>
            </w14:solidFill>
          </w14:textFill>
        </w:rPr>
      </w:pPr>
    </w:p>
    <w:p w14:paraId="4043482D">
      <w:pPr>
        <w:pStyle w:val="2"/>
        <w:rPr>
          <w:rFonts w:asciiTheme="minorEastAsia" w:hAnsiTheme="minorEastAsia" w:eastAsiaTheme="minorEastAsia"/>
          <w:b/>
          <w:bCs/>
          <w:color w:val="000000" w:themeColor="text1"/>
          <w:sz w:val="28"/>
          <w:szCs w:val="28"/>
          <w:highlight w:val="none"/>
          <w14:textFill>
            <w14:solidFill>
              <w14:schemeClr w14:val="tx1"/>
            </w14:solidFill>
          </w14:textFill>
        </w:rPr>
      </w:pPr>
    </w:p>
    <w:p w14:paraId="07CA6376">
      <w:pPr>
        <w:pStyle w:val="2"/>
        <w:rPr>
          <w:rFonts w:asciiTheme="minorEastAsia" w:hAnsiTheme="minorEastAsia" w:eastAsiaTheme="minorEastAsia"/>
          <w:b/>
          <w:bCs/>
          <w:color w:val="000000" w:themeColor="text1"/>
          <w:sz w:val="28"/>
          <w:szCs w:val="28"/>
          <w:highlight w:val="none"/>
          <w14:textFill>
            <w14:solidFill>
              <w14:schemeClr w14:val="tx1"/>
            </w14:solidFill>
          </w14:textFill>
        </w:rPr>
      </w:pPr>
    </w:p>
    <w:p w14:paraId="610069D7">
      <w:pPr>
        <w:spacing w:line="360" w:lineRule="auto"/>
        <w:rPr>
          <w:rFonts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三、商务要求</w:t>
      </w:r>
    </w:p>
    <w:p w14:paraId="648C6D92">
      <w:pPr>
        <w:widowControl/>
        <w:spacing w:after="120" w:line="360" w:lineRule="auto"/>
        <w:jc w:val="left"/>
        <w:rPr>
          <w:rFonts w:hint="eastAsia" w:ascii="宋体" w:hAnsi="宋体" w:cs="Arial"/>
          <w:b/>
          <w:color w:val="000000" w:themeColor="text1"/>
          <w:sz w:val="24"/>
          <w:szCs w:val="24"/>
          <w:highlight w:val="none"/>
          <w14:textFill>
            <w14:solidFill>
              <w14:schemeClr w14:val="tx1"/>
            </w14:solidFill>
          </w14:textFill>
        </w:rPr>
      </w:pPr>
      <w:r>
        <w:rPr>
          <w:rFonts w:hint="eastAsia" w:ascii="宋体" w:hAnsi="宋体" w:cs="Arial"/>
          <w:b/>
          <w:color w:val="000000" w:themeColor="text1"/>
          <w:sz w:val="24"/>
          <w:szCs w:val="24"/>
          <w:highlight w:val="none"/>
          <w14:textFill>
            <w14:solidFill>
              <w14:schemeClr w14:val="tx1"/>
            </w14:solidFill>
          </w14:textFill>
        </w:rPr>
        <w:t>1、售后服务要求</w:t>
      </w:r>
    </w:p>
    <w:p w14:paraId="62665A70">
      <w:pPr>
        <w:widowControl/>
        <w:spacing w:after="200" w:line="360" w:lineRule="auto"/>
        <w:ind w:left="22"/>
        <w:jc w:val="left"/>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lang w:val="zh-CN"/>
          <w14:textFill>
            <w14:solidFill>
              <w14:schemeClr w14:val="tx1"/>
            </w14:solidFill>
          </w14:textFill>
        </w:rPr>
        <w:t>（1）所投产品需提供不少于</w:t>
      </w:r>
      <w:r>
        <w:rPr>
          <w:rFonts w:hint="eastAsia" w:ascii="宋体" w:hAnsi="宋体" w:cs="Arial"/>
          <w:color w:val="000000" w:themeColor="text1"/>
          <w:sz w:val="24"/>
          <w:szCs w:val="24"/>
          <w:highlight w:val="none"/>
          <w:lang w:val="en-US" w:eastAsia="zh-CN"/>
          <w14:textFill>
            <w14:solidFill>
              <w14:schemeClr w14:val="tx1"/>
            </w14:solidFill>
          </w14:textFill>
        </w:rPr>
        <w:t>五年</w:t>
      </w:r>
      <w:r>
        <w:rPr>
          <w:rFonts w:hint="eastAsia" w:ascii="宋体" w:hAnsi="宋体" w:cs="Arial"/>
          <w:color w:val="000000" w:themeColor="text1"/>
          <w:sz w:val="24"/>
          <w:szCs w:val="24"/>
          <w:highlight w:val="none"/>
          <w:lang w:val="zh-CN"/>
          <w14:textFill>
            <w14:solidFill>
              <w14:schemeClr w14:val="tx1"/>
            </w14:solidFill>
          </w14:textFill>
        </w:rPr>
        <w:t>的原厂免费质保，保修范围为全保，含所需配件、所有损耗品、人工费、维修人员差旅费，终身维护，每年免费对该设备进行预防性维护保养二次并出具厂家保养报告，</w:t>
      </w:r>
      <w:r>
        <w:rPr>
          <w:rFonts w:hint="eastAsia" w:ascii="宋体" w:hAnsi="宋体" w:cs="Arial"/>
          <w:color w:val="000000" w:themeColor="text1"/>
          <w:sz w:val="24"/>
          <w:szCs w:val="24"/>
          <w:highlight w:val="none"/>
          <w14:textFill>
            <w14:solidFill>
              <w14:schemeClr w14:val="tx1"/>
            </w14:solidFill>
          </w14:textFill>
        </w:rPr>
        <w:t>以上材料投标方提供由原厂出具的售后服务承诺函</w:t>
      </w:r>
      <w:r>
        <w:rPr>
          <w:rFonts w:hint="eastAsia" w:ascii="宋体" w:hAnsi="宋体" w:cs="Arial"/>
          <w:color w:val="000000" w:themeColor="text1"/>
          <w:sz w:val="24"/>
          <w:szCs w:val="24"/>
          <w:highlight w:val="none"/>
          <w:lang w:val="zh-CN"/>
          <w14:textFill>
            <w14:solidFill>
              <w14:schemeClr w14:val="tx1"/>
            </w14:solidFill>
          </w14:textFill>
        </w:rPr>
        <w:t>。因设备配置或制造质量问题而引起的故障，乙方应在24小时内立即予以免费维修或更换，由此引起的一切费用由乙方承担。</w:t>
      </w:r>
    </w:p>
    <w:p w14:paraId="0AF9794D">
      <w:pPr>
        <w:widowControl/>
        <w:spacing w:after="200" w:line="360" w:lineRule="auto"/>
        <w:jc w:val="left"/>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（2）技术支持响应时间。一般问题 2小时内电话支持，难点、重点问题  1天内现场解决，质保期内相关费用由乙方承担，质保期满后乙方收取成本费。</w:t>
      </w:r>
    </w:p>
    <w:p w14:paraId="379B066A">
      <w:pPr>
        <w:widowControl/>
        <w:spacing w:after="200" w:line="360" w:lineRule="auto"/>
        <w:ind w:firstLine="480"/>
        <w:jc w:val="left"/>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Arial"/>
          <w:color w:val="000000" w:themeColor="text1"/>
          <w:sz w:val="24"/>
          <w:szCs w:val="24"/>
          <w:highlight w:val="none"/>
          <w14:textFill>
            <w14:solidFill>
              <w14:schemeClr w14:val="tx1"/>
            </w14:solidFill>
          </w14:textFill>
        </w:rPr>
        <w:t>除本文件规定服务要求外，供应商所能承诺的售后服务应详细说明，同时负责免费向采购人提供设备维修或操作人员的培训。报修响应时间为路程正常时间加3小时。</w:t>
      </w:r>
    </w:p>
    <w:p w14:paraId="189983CD">
      <w:pPr>
        <w:widowControl/>
        <w:spacing w:after="200" w:line="360" w:lineRule="auto"/>
        <w:jc w:val="lef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3）供方在交货验收时须向买方免费提供全套资料，含产品合格证（国产设备）、出厂计量合格证（强检设备）、操作手册、维修手册（含详细电路图）、海关报关单（进口设备）、商检合格证明（进口设备），如供应商为授权代理商须提供制造商的授权书，如资料不全，买方有权不支付货款。</w:t>
      </w:r>
    </w:p>
    <w:p w14:paraId="251FEC31">
      <w:pPr>
        <w:widowControl/>
        <w:spacing w:after="200" w:line="360" w:lineRule="auto"/>
        <w:jc w:val="lef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（4）供应商所投报价包含货物在买方医院内的安装、搬运及设备就位的一切费用。</w:t>
      </w:r>
    </w:p>
    <w:p w14:paraId="77E5F520">
      <w:pPr>
        <w:widowControl/>
        <w:spacing w:after="120" w:line="360" w:lineRule="auto"/>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（5）供应商要制定详细的售后服务体系、售后服务人员组织结构、维护体系、技术支持、方案等。</w:t>
      </w:r>
    </w:p>
    <w:p w14:paraId="63AEBC04">
      <w:pPr>
        <w:widowControl/>
        <w:spacing w:after="120" w:line="360" w:lineRule="auto"/>
        <w:jc w:val="lef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（6）需保证所供设备全新、型号最新、最近六个月内生产、保持完好的原包装，系新机，不可为翻新机，符合国家法律、法规的规定，其质量技术满足中国国家标准或国际相关行业标准。</w:t>
      </w:r>
    </w:p>
    <w:p w14:paraId="5BC0E472">
      <w:pPr>
        <w:widowControl/>
        <w:spacing w:after="200" w:line="360" w:lineRule="auto"/>
        <w:ind w:firstLine="480"/>
        <w:jc w:val="left"/>
        <w:rPr>
          <w:rFonts w:hint="eastAsia" w:ascii="宋体" w:hAnsi="宋体" w:cs="Arial"/>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p>
    <w:p w14:paraId="40766B05">
      <w:pPr>
        <w:widowControl/>
        <w:spacing w:after="120" w:line="360" w:lineRule="auto"/>
        <w:jc w:val="left"/>
        <w:rPr>
          <w:rFonts w:hint="eastAsia" w:ascii="宋体" w:hAnsi="宋体" w:cs="Arial"/>
          <w:b/>
          <w:color w:val="000000" w:themeColor="text1"/>
          <w:sz w:val="24"/>
          <w:szCs w:val="24"/>
          <w:highlight w:val="none"/>
          <w14:textFill>
            <w14:solidFill>
              <w14:schemeClr w14:val="tx1"/>
            </w14:solidFill>
          </w14:textFill>
        </w:rPr>
      </w:pPr>
      <w:r>
        <w:rPr>
          <w:rFonts w:hint="eastAsia" w:ascii="宋体" w:hAnsi="宋体" w:cs="Arial"/>
          <w:b/>
          <w:color w:val="000000" w:themeColor="text1"/>
          <w:sz w:val="24"/>
          <w:szCs w:val="24"/>
          <w:highlight w:val="none"/>
          <w14:textFill>
            <w14:solidFill>
              <w14:schemeClr w14:val="tx1"/>
            </w14:solidFill>
          </w14:textFill>
        </w:rPr>
        <w:t xml:space="preserve">2、交货时间、地点 </w:t>
      </w:r>
    </w:p>
    <w:p w14:paraId="74721606">
      <w:pPr>
        <w:widowControl/>
        <w:spacing w:after="200" w:line="360" w:lineRule="auto"/>
        <w:jc w:val="left"/>
        <w:rPr>
          <w:rFonts w:hint="eastAsia" w:ascii="宋体" w:hAnsi="宋体" w:cs="Arial"/>
          <w:color w:val="000000" w:themeColor="text1"/>
          <w:spacing w:val="-2"/>
          <w:sz w:val="24"/>
          <w:szCs w:val="24"/>
          <w:highlight w:val="none"/>
          <w14:textFill>
            <w14:solidFill>
              <w14:schemeClr w14:val="tx1"/>
            </w14:solidFill>
          </w14:textFill>
        </w:rPr>
      </w:pPr>
      <w:bookmarkStart w:id="173" w:name="_GoBack"/>
      <w:r>
        <w:rPr>
          <w:rFonts w:hint="eastAsia" w:ascii="宋体" w:hAnsi="宋体" w:cs="Arial"/>
          <w:color w:val="000000" w:themeColor="text1"/>
          <w:spacing w:val="-2"/>
          <w:sz w:val="24"/>
          <w:szCs w:val="24"/>
          <w:highlight w:val="none"/>
          <w14:textFill>
            <w14:solidFill>
              <w14:schemeClr w14:val="tx1"/>
            </w14:solidFill>
          </w14:textFill>
        </w:rPr>
        <w:t>（1）采购合同签订后30天内完成交付并安装完毕</w:t>
      </w:r>
      <w:r>
        <w:rPr>
          <w:rFonts w:hint="eastAsia" w:ascii="宋体" w:hAnsi="宋体" w:cs="Arial"/>
          <w:color w:val="000000" w:themeColor="text1"/>
          <w:spacing w:val="-2"/>
          <w:sz w:val="24"/>
          <w:szCs w:val="24"/>
          <w:highlight w:val="none"/>
          <w14:textFill>
            <w14:solidFill>
              <w14:schemeClr w14:val="tx1"/>
            </w14:solidFill>
          </w14:textFill>
        </w:rPr>
        <w:t>。</w:t>
      </w:r>
    </w:p>
    <w:bookmarkEnd w:id="173"/>
    <w:p w14:paraId="70F86DFA">
      <w:pPr>
        <w:widowControl/>
        <w:spacing w:after="120" w:line="360" w:lineRule="auto"/>
        <w:jc w:val="left"/>
        <w:rPr>
          <w:rFonts w:hint="eastAsia" w:ascii="宋体" w:hAnsi="宋体" w:cs="Arial"/>
          <w:b/>
          <w:color w:val="000000" w:themeColor="text1"/>
          <w:sz w:val="24"/>
          <w:szCs w:val="24"/>
          <w:highlight w:val="none"/>
          <w14:textFill>
            <w14:solidFill>
              <w14:schemeClr w14:val="tx1"/>
            </w14:solidFill>
          </w14:textFill>
        </w:rPr>
      </w:pPr>
      <w:r>
        <w:rPr>
          <w:rFonts w:hint="eastAsia" w:ascii="宋体" w:hAnsi="宋体" w:cs="Arial"/>
          <w:color w:val="000000" w:themeColor="text1"/>
          <w:spacing w:val="-2"/>
          <w:sz w:val="24"/>
          <w:szCs w:val="24"/>
          <w:highlight w:val="none"/>
          <w14:textFill>
            <w14:solidFill>
              <w14:schemeClr w14:val="tx1"/>
            </w14:solidFill>
          </w14:textFill>
        </w:rPr>
        <w:t xml:space="preserve">（2）交货地点：采购人指定地点。  </w:t>
      </w:r>
      <w:r>
        <w:rPr>
          <w:rFonts w:hint="eastAsia" w:ascii="宋体" w:hAnsi="宋体" w:cs="Arial"/>
          <w:b/>
          <w:color w:val="000000" w:themeColor="text1"/>
          <w:sz w:val="24"/>
          <w:szCs w:val="24"/>
          <w:highlight w:val="none"/>
          <w14:textFill>
            <w14:solidFill>
              <w14:schemeClr w14:val="tx1"/>
            </w14:solidFill>
          </w14:textFill>
        </w:rPr>
        <w:t xml:space="preserve">   </w:t>
      </w:r>
    </w:p>
    <w:p w14:paraId="77AD002F">
      <w:pPr>
        <w:widowControl/>
        <w:spacing w:after="120" w:line="360" w:lineRule="auto"/>
        <w:jc w:val="left"/>
        <w:rPr>
          <w:rFonts w:hint="eastAsia" w:ascii="宋体" w:hAnsi="宋体" w:cs="Arial"/>
          <w:b/>
          <w:color w:val="000000" w:themeColor="text1"/>
          <w:sz w:val="24"/>
          <w:szCs w:val="24"/>
          <w:highlight w:val="none"/>
          <w14:textFill>
            <w14:solidFill>
              <w14:schemeClr w14:val="tx1"/>
            </w14:solidFill>
          </w14:textFill>
        </w:rPr>
      </w:pPr>
      <w:r>
        <w:rPr>
          <w:rFonts w:hint="eastAsia" w:ascii="宋体" w:hAnsi="宋体" w:cs="Arial"/>
          <w:b/>
          <w:color w:val="000000" w:themeColor="text1"/>
          <w:sz w:val="24"/>
          <w:szCs w:val="24"/>
          <w:highlight w:val="none"/>
          <w14:textFill>
            <w14:solidFill>
              <w14:schemeClr w14:val="tx1"/>
            </w14:solidFill>
          </w14:textFill>
        </w:rPr>
        <w:t>3、付款方式</w:t>
      </w:r>
    </w:p>
    <w:p w14:paraId="04056B65">
      <w:pPr>
        <w:widowControl/>
        <w:spacing w:after="120" w:line="360" w:lineRule="auto"/>
        <w:jc w:val="left"/>
        <w:rPr>
          <w:rFonts w:hint="eastAsia"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（1）货物运到甲方指定的地点，交付全部相关货物资料，安装调试结束，经使用方验收合格，乙方凭验收合格报告并提交相应单据及发票后，经甲方审批后支付合同总价的90%；（2）一年后，支付合同总价的10% 。</w:t>
      </w:r>
    </w:p>
    <w:p w14:paraId="57D63CE2">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45F53E75">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20C142FD">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29DAB802">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01768969">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0BA36209">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76AB97AA">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1E1D2AC3">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6CBD7429">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79F1111C">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4A330773">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654CA535">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17F09695">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44573DE5">
      <w:pPr>
        <w:spacing w:line="360" w:lineRule="auto"/>
        <w:rPr>
          <w:rFonts w:asciiTheme="minorEastAsia" w:hAnsiTheme="minorEastAsia" w:eastAsiaTheme="minorEastAsia"/>
          <w:bCs/>
          <w:color w:val="000000" w:themeColor="text1"/>
          <w:sz w:val="44"/>
          <w:szCs w:val="28"/>
          <w:highlight w:val="none"/>
          <w14:textFill>
            <w14:solidFill>
              <w14:schemeClr w14:val="tx1"/>
            </w14:solidFill>
          </w14:textFill>
        </w:rPr>
      </w:pPr>
    </w:p>
    <w:p w14:paraId="5FF6ABC3">
      <w:pPr>
        <w:keepNext/>
        <w:spacing w:line="360" w:lineRule="auto"/>
        <w:jc w:val="center"/>
        <w:outlineLvl w:val="0"/>
        <w:rPr>
          <w:rFonts w:asciiTheme="minorEastAsia" w:hAnsiTheme="minorEastAsia" w:eastAsiaTheme="minorEastAsia"/>
          <w:bCs/>
          <w:color w:val="000000" w:themeColor="text1"/>
          <w:sz w:val="44"/>
          <w:szCs w:val="28"/>
          <w:highlight w:val="none"/>
          <w14:textFill>
            <w14:solidFill>
              <w14:schemeClr w14:val="tx1"/>
            </w14:solidFill>
          </w14:textFill>
        </w:rPr>
      </w:pPr>
      <w:r>
        <w:rPr>
          <w:rFonts w:hint="eastAsia" w:asciiTheme="minorEastAsia" w:hAnsiTheme="minorEastAsia" w:eastAsiaTheme="minorEastAsia"/>
          <w:bCs/>
          <w:color w:val="000000" w:themeColor="text1"/>
          <w:sz w:val="44"/>
          <w:szCs w:val="28"/>
          <w:highlight w:val="none"/>
          <w14:textFill>
            <w14:solidFill>
              <w14:schemeClr w14:val="tx1"/>
            </w14:solidFill>
          </w14:textFill>
        </w:rPr>
        <w:t xml:space="preserve">第五章  </w:t>
      </w:r>
      <w:r>
        <w:rPr>
          <w:rFonts w:hint="eastAsia" w:asciiTheme="minorEastAsia" w:hAnsiTheme="minorEastAsia" w:eastAsiaTheme="minorEastAsia"/>
          <w:b/>
          <w:bCs/>
          <w:color w:val="000000" w:themeColor="text1"/>
          <w:sz w:val="44"/>
          <w:szCs w:val="28"/>
          <w:highlight w:val="none"/>
          <w14:textFill>
            <w14:solidFill>
              <w14:schemeClr w14:val="tx1"/>
            </w14:solidFill>
          </w14:textFill>
        </w:rPr>
        <w:t>评审方法与评审标准</w:t>
      </w:r>
    </w:p>
    <w:p w14:paraId="02FC111A">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2725778B">
      <w:pPr>
        <w:spacing w:line="360" w:lineRule="auto"/>
        <w:ind w:firstLine="562"/>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8"/>
          <w:highlight w:val="none"/>
          <w14:textFill>
            <w14:solidFill>
              <w14:schemeClr w14:val="tx1"/>
            </w14:solidFill>
          </w14:textFill>
        </w:rPr>
        <w:t>一、资格审查。</w:t>
      </w:r>
      <w:r>
        <w:rPr>
          <w:rFonts w:hint="eastAsia" w:cs="宋体" w:asciiTheme="minorEastAsia" w:hAnsiTheme="minorEastAsia" w:eastAsiaTheme="minorEastAsia"/>
          <w:color w:val="000000" w:themeColor="text1"/>
          <w:sz w:val="24"/>
          <w:highlight w:val="none"/>
          <w14:textFill>
            <w14:solidFill>
              <w14:schemeClr w14:val="tx1"/>
            </w14:solidFill>
          </w14:textFill>
        </w:rPr>
        <w:t>资格审查人员按照下列指标对各供应商的资格进行审查，未通过审查的为无效标，不参与评审。</w:t>
      </w:r>
    </w:p>
    <w:tbl>
      <w:tblPr>
        <w:tblStyle w:val="48"/>
        <w:tblW w:w="8876"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3953B17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08698EF4">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资格审查因素</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3CB5D0B2">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审查标准</w:t>
            </w:r>
          </w:p>
        </w:tc>
      </w:tr>
      <w:tr w14:paraId="0C4FBA0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jc w:val="center"/>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4F4DAA54">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通用</w:t>
            </w:r>
            <w:r>
              <w:rPr>
                <w:rFonts w:cs="宋体" w:asciiTheme="minorEastAsia" w:hAnsiTheme="minorEastAsia" w:eastAsiaTheme="minorEastAsia"/>
                <w:color w:val="000000" w:themeColor="text1"/>
                <w:sz w:val="24"/>
                <w:szCs w:val="24"/>
                <w:highlight w:val="none"/>
                <w14:textFill>
                  <w14:solidFill>
                    <w14:schemeClr w14:val="tx1"/>
                  </w14:solidFill>
                </w14:textFill>
              </w:rPr>
              <w:t>资格要求</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38B1CEA">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符合磋商文件要求</w:t>
            </w:r>
          </w:p>
        </w:tc>
      </w:tr>
    </w:tbl>
    <w:tbl>
      <w:tblPr>
        <w:tblStyle w:val="48"/>
        <w:tblpPr w:leftFromText="180" w:rightFromText="180" w:vertAnchor="text" w:horzAnchor="page" w:tblpX="1570" w:tblpY="1009"/>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4"/>
        <w:gridCol w:w="4458"/>
      </w:tblGrid>
      <w:tr w14:paraId="227EE6F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4" w:type="dxa"/>
            <w:tcBorders>
              <w:top w:val="single" w:color="000000" w:sz="6" w:space="0"/>
              <w:left w:val="single" w:color="000000" w:sz="6" w:space="0"/>
              <w:bottom w:val="single" w:color="000000" w:sz="6" w:space="0"/>
              <w:right w:val="single" w:color="000000" w:sz="6" w:space="0"/>
            </w:tcBorders>
            <w:noWrap w:val="0"/>
            <w:vAlign w:val="center"/>
          </w:tcPr>
          <w:p w14:paraId="20422A96">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评审因素</w:t>
            </w:r>
          </w:p>
        </w:tc>
        <w:tc>
          <w:tcPr>
            <w:tcW w:w="4458" w:type="dxa"/>
            <w:tcBorders>
              <w:top w:val="single" w:color="000000" w:sz="6" w:space="0"/>
              <w:left w:val="single" w:color="000000" w:sz="6" w:space="0"/>
              <w:bottom w:val="single" w:color="000000" w:sz="6" w:space="0"/>
              <w:right w:val="single" w:color="000000" w:sz="6" w:space="0"/>
            </w:tcBorders>
            <w:noWrap w:val="0"/>
            <w:vAlign w:val="center"/>
          </w:tcPr>
          <w:p w14:paraId="04BD7FB6">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评审标准</w:t>
            </w:r>
          </w:p>
        </w:tc>
      </w:tr>
      <w:tr w14:paraId="355F32E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4" w:type="dxa"/>
            <w:tcBorders>
              <w:top w:val="single" w:color="000000" w:sz="6" w:space="0"/>
              <w:left w:val="single" w:color="000000" w:sz="6" w:space="0"/>
              <w:bottom w:val="single" w:color="000000" w:sz="6" w:space="0"/>
              <w:right w:val="single" w:color="000000" w:sz="6" w:space="0"/>
            </w:tcBorders>
            <w:noWrap w:val="0"/>
            <w:vAlign w:val="center"/>
          </w:tcPr>
          <w:p w14:paraId="33FCD993">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法定代表人身份证明或授权委托书</w:t>
            </w:r>
          </w:p>
        </w:tc>
        <w:tc>
          <w:tcPr>
            <w:tcW w:w="4458" w:type="dxa"/>
            <w:tcBorders>
              <w:top w:val="single" w:color="000000" w:sz="6" w:space="0"/>
              <w:left w:val="single" w:color="000000" w:sz="6" w:space="0"/>
              <w:bottom w:val="single" w:color="000000" w:sz="6" w:space="0"/>
              <w:right w:val="single" w:color="000000" w:sz="6" w:space="0"/>
            </w:tcBorders>
            <w:noWrap w:val="0"/>
            <w:vAlign w:val="center"/>
          </w:tcPr>
          <w:p w14:paraId="4A038C70">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符合磋商文件要求</w:t>
            </w:r>
          </w:p>
        </w:tc>
      </w:tr>
      <w:tr w14:paraId="75D4B63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4" w:type="dxa"/>
            <w:tcBorders>
              <w:top w:val="single" w:color="000000" w:sz="6" w:space="0"/>
              <w:left w:val="single" w:color="000000" w:sz="6" w:space="0"/>
              <w:bottom w:val="single" w:color="000000" w:sz="6" w:space="0"/>
              <w:right w:val="single" w:color="000000" w:sz="6" w:space="0"/>
            </w:tcBorders>
            <w:noWrap w:val="0"/>
            <w:vAlign w:val="center"/>
          </w:tcPr>
          <w:p w14:paraId="1484E11D">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开标一览表及投标报价</w:t>
            </w:r>
          </w:p>
        </w:tc>
        <w:tc>
          <w:tcPr>
            <w:tcW w:w="4458" w:type="dxa"/>
            <w:tcBorders>
              <w:top w:val="single" w:color="000000" w:sz="6" w:space="0"/>
              <w:left w:val="single" w:color="000000" w:sz="6" w:space="0"/>
              <w:bottom w:val="single" w:color="000000" w:sz="6" w:space="0"/>
              <w:right w:val="single" w:color="000000" w:sz="6" w:space="0"/>
            </w:tcBorders>
            <w:noWrap w:val="0"/>
            <w:vAlign w:val="center"/>
          </w:tcPr>
          <w:p w14:paraId="26D10ED8">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符合磋商文件要求</w:t>
            </w:r>
          </w:p>
        </w:tc>
      </w:tr>
      <w:tr w14:paraId="0538C0E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4" w:type="dxa"/>
            <w:tcBorders>
              <w:top w:val="single" w:color="000000" w:sz="6" w:space="0"/>
              <w:left w:val="single" w:color="000000" w:sz="6" w:space="0"/>
              <w:bottom w:val="single" w:color="000000" w:sz="6" w:space="0"/>
              <w:right w:val="single" w:color="000000" w:sz="6" w:space="0"/>
            </w:tcBorders>
            <w:noWrap w:val="0"/>
            <w:vAlign w:val="center"/>
          </w:tcPr>
          <w:p w14:paraId="3332FE7A">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其他</w:t>
            </w:r>
          </w:p>
        </w:tc>
        <w:tc>
          <w:tcPr>
            <w:tcW w:w="4458" w:type="dxa"/>
            <w:tcBorders>
              <w:top w:val="single" w:color="000000" w:sz="6" w:space="0"/>
              <w:left w:val="single" w:color="000000" w:sz="6" w:space="0"/>
              <w:bottom w:val="single" w:color="000000" w:sz="6" w:space="0"/>
              <w:right w:val="single" w:color="000000" w:sz="6" w:space="0"/>
            </w:tcBorders>
            <w:noWrap w:val="0"/>
            <w:vAlign w:val="center"/>
          </w:tcPr>
          <w:p w14:paraId="548789F8">
            <w:pPr>
              <w:spacing w:line="360" w:lineRule="auto"/>
              <w:jc w:val="center"/>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符合磋商文件要求</w:t>
            </w:r>
          </w:p>
        </w:tc>
      </w:tr>
    </w:tbl>
    <w:p w14:paraId="3411912C">
      <w:pPr>
        <w:spacing w:line="360" w:lineRule="auto"/>
        <w:ind w:firstLine="562"/>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8"/>
          <w:highlight w:val="none"/>
          <w14:textFill>
            <w14:solidFill>
              <w14:schemeClr w14:val="tx1"/>
            </w14:solidFill>
          </w14:textFill>
        </w:rPr>
        <w:t>二、符合性审查。</w:t>
      </w:r>
      <w:r>
        <w:rPr>
          <w:rFonts w:hint="eastAsia" w:cs="宋体" w:asciiTheme="minorEastAsia" w:hAnsiTheme="minorEastAsia" w:eastAsiaTheme="minorEastAsia"/>
          <w:color w:val="000000" w:themeColor="text1"/>
          <w:sz w:val="24"/>
          <w:highlight w:val="none"/>
          <w14:textFill>
            <w14:solidFill>
              <w14:schemeClr w14:val="tx1"/>
            </w14:solidFill>
          </w14:textFill>
        </w:rPr>
        <w:t>磋商小组首先按照下列指标对各供应商进行初步评审，未通过评审的为无效标，不再参与评审。</w:t>
      </w:r>
    </w:p>
    <w:p w14:paraId="6E8C69EE">
      <w:pPr>
        <w:spacing w:line="360" w:lineRule="auto"/>
        <w:ind w:firstLine="562"/>
        <w:rPr>
          <w:rFonts w:cs="宋体" w:asciiTheme="minorEastAsia" w:hAnsiTheme="minorEastAsia" w:eastAsiaTheme="minorEastAsia"/>
          <w:b/>
          <w:color w:val="000000" w:themeColor="text1"/>
          <w:sz w:val="28"/>
          <w:highlight w:val="none"/>
          <w14:textFill>
            <w14:solidFill>
              <w14:schemeClr w14:val="tx1"/>
            </w14:solidFill>
          </w14:textFill>
        </w:rPr>
      </w:pPr>
      <w:r>
        <w:rPr>
          <w:rFonts w:hint="eastAsia" w:cs="宋体" w:asciiTheme="minorEastAsia" w:hAnsiTheme="minorEastAsia" w:eastAsiaTheme="minorEastAsia"/>
          <w:b/>
          <w:color w:val="000000" w:themeColor="text1"/>
          <w:sz w:val="28"/>
          <w:highlight w:val="none"/>
          <w14:textFill>
            <w14:solidFill>
              <w14:schemeClr w14:val="tx1"/>
            </w14:solidFill>
          </w14:textFill>
        </w:rPr>
        <w:t>三、评分办法—综合评分法</w:t>
      </w:r>
    </w:p>
    <w:p w14:paraId="593484CE">
      <w:pPr>
        <w:spacing w:line="360" w:lineRule="auto"/>
        <w:ind w:firstLine="482"/>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（一）评标办法：</w:t>
      </w:r>
      <w:r>
        <w:rPr>
          <w:rFonts w:hint="eastAsia" w:cs="宋体" w:asciiTheme="minorEastAsia" w:hAnsiTheme="minorEastAsia" w:eastAsiaTheme="minorEastAsia"/>
          <w:color w:val="000000" w:themeColor="text1"/>
          <w:sz w:val="24"/>
          <w:highlight w:val="none"/>
          <w14:textFill>
            <w14:solidFill>
              <w14:schemeClr w14:val="tx1"/>
            </w14:solidFill>
          </w14:textFill>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58C7835C">
      <w:pPr>
        <w:spacing w:line="360" w:lineRule="auto"/>
        <w:ind w:firstLine="48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磋商小组根据评审后供应商排序推荐3名成交候选人。响应文件满足磋商文件全部实质性要求，且评审后排序第一的供应商为第一成交候选人，依次类推。</w:t>
      </w:r>
    </w:p>
    <w:p w14:paraId="1D8945FD">
      <w:pPr>
        <w:spacing w:line="360" w:lineRule="auto"/>
        <w:ind w:firstLine="480"/>
        <w:jc w:val="left"/>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综合评分保留至小数点后两位。 </w:t>
      </w:r>
    </w:p>
    <w:p w14:paraId="18D61C38">
      <w:pPr>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详细评审。</w:t>
      </w:r>
      <w:r>
        <w:rPr>
          <w:rFonts w:hint="eastAsia" w:cs="宋体" w:asciiTheme="minorEastAsia" w:hAnsiTheme="minorEastAsia" w:eastAsiaTheme="minorEastAsia"/>
          <w:color w:val="000000" w:themeColor="text1"/>
          <w:sz w:val="24"/>
          <w:highlight w:val="none"/>
          <w14:textFill>
            <w14:solidFill>
              <w14:schemeClr w14:val="tx1"/>
            </w14:solidFill>
          </w14:textFill>
        </w:rPr>
        <w:t>磋商小组按照竞争性磋商文件规定的评分标准，对各响应文件进行详细评审打分。磋商小组组长对各评审专家的打分情况进行复核无误后汇总。</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6344"/>
        <w:gridCol w:w="891"/>
      </w:tblGrid>
      <w:tr w14:paraId="3B92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752" w:type="pct"/>
          </w:tcPr>
          <w:p w14:paraId="12255038">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评分要求</w:t>
            </w:r>
          </w:p>
        </w:tc>
        <w:tc>
          <w:tcPr>
            <w:tcW w:w="3724" w:type="pct"/>
          </w:tcPr>
          <w:p w14:paraId="3C833515">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评审内容</w:t>
            </w:r>
          </w:p>
        </w:tc>
        <w:tc>
          <w:tcPr>
            <w:tcW w:w="523" w:type="pct"/>
          </w:tcPr>
          <w:p w14:paraId="10983E13">
            <w:pPr>
              <w:spacing w:line="360" w:lineRule="auto"/>
              <w:jc w:val="center"/>
              <w:rPr>
                <w:rFonts w:asciiTheme="minorEastAsia" w:hAnsiTheme="minorEastAsia" w:eastAsiaTheme="minorEastAsia"/>
                <w:b/>
                <w:bCs/>
                <w:sz w:val="24"/>
              </w:rPr>
            </w:pPr>
            <w:r>
              <w:rPr>
                <w:rFonts w:hint="eastAsia" w:asciiTheme="minorEastAsia" w:hAnsiTheme="minorEastAsia" w:eastAsiaTheme="minorEastAsia"/>
                <w:b/>
                <w:bCs/>
                <w:sz w:val="24"/>
              </w:rPr>
              <w:t>分值</w:t>
            </w:r>
          </w:p>
        </w:tc>
      </w:tr>
      <w:tr w14:paraId="3AD5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5" w:hRule="atLeast"/>
          <w:jc w:val="center"/>
        </w:trPr>
        <w:tc>
          <w:tcPr>
            <w:tcW w:w="752" w:type="pct"/>
            <w:vAlign w:val="center"/>
          </w:tcPr>
          <w:p w14:paraId="6DB28697">
            <w:pPr>
              <w:spacing w:line="360" w:lineRule="auto"/>
              <w:jc w:val="center"/>
              <w:rPr>
                <w:rFonts w:asciiTheme="minorEastAsia" w:hAnsiTheme="minorEastAsia" w:eastAsiaTheme="minorEastAsia"/>
                <w:sz w:val="24"/>
              </w:rPr>
            </w:pPr>
            <w:r>
              <w:rPr>
                <w:rFonts w:hint="eastAsia" w:asciiTheme="minorEastAsia" w:hAnsiTheme="minorEastAsia" w:eastAsiaTheme="minorEastAsia"/>
                <w:b/>
                <w:sz w:val="24"/>
              </w:rPr>
              <w:t>报价</w:t>
            </w:r>
          </w:p>
        </w:tc>
        <w:tc>
          <w:tcPr>
            <w:tcW w:w="3724" w:type="pct"/>
            <w:vAlign w:val="center"/>
          </w:tcPr>
          <w:p w14:paraId="74E23774">
            <w:pPr>
              <w:spacing w:line="360" w:lineRule="auto"/>
              <w:ind w:firstLine="480"/>
              <w:jc w:val="left"/>
              <w:rPr>
                <w:rFonts w:asciiTheme="minorEastAsia" w:hAnsiTheme="minorEastAsia" w:eastAsiaTheme="minorEastAsia"/>
                <w:sz w:val="24"/>
              </w:rPr>
            </w:pPr>
            <w:r>
              <w:rPr>
                <w:rFonts w:hint="eastAsia" w:asciiTheme="minorEastAsia" w:hAnsiTheme="minorEastAsia" w:eastAsiaTheme="minorEastAsia"/>
                <w:sz w:val="24"/>
              </w:rPr>
              <w:t>初步评审合格的各投标人的投标报价经勘误、缺漏项等因素修正后的，评标委员会分别与各投标供应商进行磋商，并要求投标供应商进行二次报价，二次报价总价作为该投标人评标价，评标价格最低者得30分，其它家得分=评标最低价/各家的评标价×30分。</w:t>
            </w:r>
          </w:p>
          <w:p w14:paraId="25764CDC">
            <w:pPr>
              <w:spacing w:line="360" w:lineRule="auto"/>
              <w:ind w:firstLine="480"/>
              <w:jc w:val="left"/>
              <w:rPr>
                <w:rFonts w:asciiTheme="minorEastAsia" w:hAnsiTheme="minorEastAsia" w:eastAsiaTheme="minorEastAsia"/>
                <w:sz w:val="24"/>
              </w:rPr>
            </w:pPr>
            <w:r>
              <w:rPr>
                <w:rFonts w:hint="eastAsia" w:asciiTheme="minorEastAsia" w:hAnsiTheme="minorEastAsia" w:eastAsiaTheme="minorEastAsia"/>
                <w:sz w:val="24"/>
              </w:rPr>
              <w:t>价格扣除：对小型和微型企业产品的价格给予</w:t>
            </w:r>
            <w:r>
              <w:rPr>
                <w:rFonts w:asciiTheme="minorEastAsia" w:hAnsiTheme="minorEastAsia" w:eastAsiaTheme="minorEastAsia"/>
                <w:sz w:val="24"/>
              </w:rPr>
              <w:t>10</w:t>
            </w:r>
            <w:r>
              <w:rPr>
                <w:rFonts w:hint="eastAsia" w:asciiTheme="minorEastAsia" w:hAnsiTheme="minorEastAsia" w:eastAsiaTheme="minorEastAsia"/>
                <w:sz w:val="24"/>
              </w:rPr>
              <w:t>%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p>
        </w:tc>
        <w:tc>
          <w:tcPr>
            <w:tcW w:w="523" w:type="pct"/>
            <w:vAlign w:val="center"/>
          </w:tcPr>
          <w:p w14:paraId="466F672B">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30</w:t>
            </w:r>
          </w:p>
        </w:tc>
      </w:tr>
      <w:tr w14:paraId="1CA8D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52" w:type="pct"/>
            <w:vAlign w:val="center"/>
          </w:tcPr>
          <w:p w14:paraId="32A34B9A">
            <w:pPr>
              <w:spacing w:line="360" w:lineRule="auto"/>
              <w:jc w:val="center"/>
              <w:rPr>
                <w:rFonts w:asciiTheme="minorEastAsia" w:hAnsiTheme="minorEastAsia" w:eastAsiaTheme="minorEastAsia"/>
                <w:sz w:val="24"/>
              </w:rPr>
            </w:pPr>
            <w:r>
              <w:rPr>
                <w:rFonts w:hint="eastAsia" w:asciiTheme="minorEastAsia" w:hAnsiTheme="minorEastAsia" w:eastAsiaTheme="minorEastAsia"/>
                <w:b/>
                <w:sz w:val="24"/>
              </w:rPr>
              <w:t>技术、性能、配置</w:t>
            </w:r>
          </w:p>
        </w:tc>
        <w:tc>
          <w:tcPr>
            <w:tcW w:w="3724" w:type="pct"/>
            <w:vAlign w:val="center"/>
          </w:tcPr>
          <w:p w14:paraId="3D982691">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评委根据招标文件中《技术规格及商务要求》，结合投标文件提供的佐证材料等进行评审：</w:t>
            </w:r>
          </w:p>
          <w:p w14:paraId="110C576E">
            <w:pPr>
              <w:spacing w:line="360" w:lineRule="auto"/>
              <w:rPr>
                <w:rFonts w:asciiTheme="minorEastAsia" w:hAnsiTheme="minorEastAsia" w:eastAsiaTheme="minorEastAsia"/>
                <w:sz w:val="24"/>
              </w:rPr>
            </w:pPr>
            <w:r>
              <w:rPr>
                <w:rFonts w:hint="eastAsia" w:asciiTheme="minorEastAsia" w:hAnsiTheme="minorEastAsia" w:eastAsiaTheme="minorEastAsia"/>
                <w:sz w:val="24"/>
              </w:rPr>
              <w:t>1、全部满足标书基本要求得55分，正偏离不加分，有一项★号指标负偏离做废标处理；</w:t>
            </w:r>
          </w:p>
          <w:p w14:paraId="2182C6C4">
            <w:pPr>
              <w:spacing w:line="360" w:lineRule="auto"/>
              <w:rPr>
                <w:rFonts w:asciiTheme="minorEastAsia" w:hAnsiTheme="minorEastAsia" w:eastAsiaTheme="minorEastAsia"/>
                <w:sz w:val="24"/>
              </w:rPr>
            </w:pPr>
            <w:r>
              <w:rPr>
                <w:rFonts w:hint="eastAsia" w:asciiTheme="minorEastAsia" w:hAnsiTheme="minorEastAsia" w:eastAsiaTheme="minorEastAsia"/>
                <w:sz w:val="24"/>
              </w:rPr>
              <w:t>2、有一项▲号指标负偏离扣3分；（★号、▲号指标须提供相关证明材料（包括制造商盖章的技术白皮书、Data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p>
          <w:p w14:paraId="311022B3">
            <w:pPr>
              <w:spacing w:line="360" w:lineRule="auto"/>
              <w:rPr>
                <w:rFonts w:asciiTheme="minorEastAsia" w:hAnsiTheme="minorEastAsia" w:eastAsiaTheme="minorEastAsia"/>
                <w:sz w:val="24"/>
              </w:rPr>
            </w:pPr>
            <w:r>
              <w:rPr>
                <w:rFonts w:hint="eastAsia" w:asciiTheme="minorEastAsia" w:hAnsiTheme="minorEastAsia" w:eastAsiaTheme="minorEastAsia"/>
                <w:sz w:val="24"/>
              </w:rPr>
              <w:t>3、非★、▲号指标每负偏离一项扣1分，扣完为止。</w:t>
            </w:r>
          </w:p>
          <w:p w14:paraId="530FEA2B">
            <w:pPr>
              <w:spacing w:line="360" w:lineRule="auto"/>
              <w:rPr>
                <w:rFonts w:asciiTheme="minorEastAsia" w:hAnsiTheme="minorEastAsia" w:eastAsiaTheme="minorEastAsia"/>
                <w:sz w:val="24"/>
              </w:rPr>
            </w:pPr>
            <w:r>
              <w:rPr>
                <w:rFonts w:hint="eastAsia" w:asciiTheme="minorEastAsia" w:hAnsiTheme="minorEastAsia" w:eastAsiaTheme="minorEastAsia"/>
                <w:sz w:val="24"/>
              </w:rPr>
              <w:t>4、产品交付验收时，招标人将对技术规格要求中的★号、▲号指标进行逐一核实验收，如发现虚假应标，或无法实现关键技术指标功能，有权向采购主管部门进行举报，由成交供应商承担一切法律责任。</w:t>
            </w:r>
          </w:p>
          <w:p w14:paraId="249755DB">
            <w:pPr>
              <w:spacing w:line="360" w:lineRule="auto"/>
              <w:rPr>
                <w:rFonts w:asciiTheme="minorEastAsia" w:hAnsiTheme="minorEastAsia" w:eastAsiaTheme="minorEastAsia"/>
                <w:sz w:val="24"/>
              </w:rPr>
            </w:pPr>
            <w:r>
              <w:rPr>
                <w:rFonts w:hint="eastAsia" w:asciiTheme="minorEastAsia" w:hAnsiTheme="minorEastAsia" w:eastAsiaTheme="minorEastAsia"/>
                <w:sz w:val="24"/>
              </w:rPr>
              <w:t>5</w:t>
            </w:r>
            <w:r>
              <w:rPr>
                <w:rFonts w:hint="eastAsia" w:asciiTheme="minorEastAsia" w:hAnsiTheme="minorEastAsia" w:eastAsiaTheme="minorEastAsia"/>
                <w:sz w:val="24"/>
                <w:szCs w:val="24"/>
              </w:rPr>
              <w:t>、</w:t>
            </w:r>
            <w:r>
              <w:rPr>
                <w:rFonts w:hint="eastAsia" w:ascii="宋体" w:hAnsi="宋体" w:cs="宋体"/>
                <w:sz w:val="24"/>
                <w:szCs w:val="24"/>
              </w:rPr>
              <w:t>本项分值得分低于30分时，视为未实质性响应磋商文件的技术要求，予以无效投标处理。</w:t>
            </w:r>
          </w:p>
        </w:tc>
        <w:tc>
          <w:tcPr>
            <w:tcW w:w="523" w:type="pct"/>
            <w:vAlign w:val="center"/>
          </w:tcPr>
          <w:p w14:paraId="5CC56B0E">
            <w:pPr>
              <w:spacing w:line="360" w:lineRule="auto"/>
              <w:jc w:val="center"/>
              <w:rPr>
                <w:rFonts w:asciiTheme="minorEastAsia" w:hAnsiTheme="minorEastAsia" w:eastAsiaTheme="minorEastAsia"/>
                <w:sz w:val="24"/>
              </w:rPr>
            </w:pPr>
            <w:r>
              <w:rPr>
                <w:rFonts w:asciiTheme="minorEastAsia" w:hAnsiTheme="minorEastAsia" w:eastAsiaTheme="minorEastAsia"/>
                <w:sz w:val="24"/>
              </w:rPr>
              <w:t>55</w:t>
            </w:r>
          </w:p>
        </w:tc>
      </w:tr>
      <w:tr w14:paraId="7BC01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752" w:type="pct"/>
            <w:vAlign w:val="center"/>
          </w:tcPr>
          <w:p w14:paraId="134B059E">
            <w:pPr>
              <w:spacing w:line="360" w:lineRule="auto"/>
              <w:jc w:val="center"/>
              <w:rPr>
                <w:rFonts w:asciiTheme="minorEastAsia" w:hAnsiTheme="minorEastAsia" w:eastAsiaTheme="minorEastAsia"/>
                <w:sz w:val="24"/>
              </w:rPr>
            </w:pPr>
            <w:r>
              <w:rPr>
                <w:rFonts w:hint="eastAsia" w:asciiTheme="minorEastAsia" w:hAnsiTheme="minorEastAsia" w:eastAsiaTheme="minorEastAsia"/>
                <w:b/>
                <w:sz w:val="24"/>
              </w:rPr>
              <w:t>技术培训方案</w:t>
            </w:r>
          </w:p>
        </w:tc>
        <w:tc>
          <w:tcPr>
            <w:tcW w:w="3724" w:type="pct"/>
            <w:vAlign w:val="center"/>
          </w:tcPr>
          <w:p w14:paraId="40233F5D">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供应商提供对用户的操作培训、业务功能培训等相关培训计划方案，除正常操作培训外，针对甲方是教学培训单位的特点，提出其他技术培训保障方案；</w:t>
            </w:r>
          </w:p>
          <w:p w14:paraId="234298C5">
            <w:pPr>
              <w:spacing w:line="360" w:lineRule="auto"/>
              <w:rPr>
                <w:rFonts w:asciiTheme="minorEastAsia" w:hAnsiTheme="minorEastAsia" w:eastAsiaTheme="minorEastAsia"/>
                <w:sz w:val="24"/>
              </w:rPr>
            </w:pPr>
            <w:r>
              <w:rPr>
                <w:rFonts w:hint="eastAsia" w:asciiTheme="minorEastAsia" w:hAnsiTheme="minorEastAsia" w:eastAsiaTheme="minorEastAsia"/>
                <w:sz w:val="24"/>
              </w:rPr>
              <w:t>1、技术培训保障方案内容详实、科学、合理，考虑周全，培训计划针对性强、内容详实，培训人员配备齐全、技术水平高、分工明确、岗位设置科学合理，培训率承诺高，得5分。</w:t>
            </w:r>
          </w:p>
          <w:p w14:paraId="4CEB8A11">
            <w:pPr>
              <w:spacing w:line="360" w:lineRule="auto"/>
              <w:rPr>
                <w:rFonts w:asciiTheme="minorEastAsia" w:hAnsiTheme="minorEastAsia" w:eastAsiaTheme="minorEastAsia"/>
                <w:sz w:val="24"/>
              </w:rPr>
            </w:pPr>
            <w:r>
              <w:rPr>
                <w:rFonts w:hint="eastAsia" w:asciiTheme="minorEastAsia" w:hAnsiTheme="minorEastAsia" w:eastAsiaTheme="minorEastAsia"/>
                <w:sz w:val="24"/>
              </w:rPr>
              <w:t>2、技术培训保障方案内容详实、考虑较全，培训计划具体，培训人员齐全，培训率承诺较高，得3分。</w:t>
            </w:r>
          </w:p>
          <w:p w14:paraId="031C997A">
            <w:pPr>
              <w:spacing w:line="360" w:lineRule="auto"/>
              <w:rPr>
                <w:rFonts w:asciiTheme="minorEastAsia" w:hAnsiTheme="minorEastAsia" w:eastAsiaTheme="minorEastAsia"/>
                <w:sz w:val="24"/>
              </w:rPr>
            </w:pPr>
            <w:r>
              <w:rPr>
                <w:rFonts w:hint="eastAsia" w:asciiTheme="minorEastAsia" w:hAnsiTheme="minorEastAsia" w:eastAsiaTheme="minorEastAsia"/>
                <w:sz w:val="24"/>
              </w:rPr>
              <w:t>3、技术培训保障方案表述简单，培训计划简单、培训人员较少，培训率承诺一般，得</w:t>
            </w:r>
            <w:r>
              <w:rPr>
                <w:rFonts w:asciiTheme="minorEastAsia" w:hAnsiTheme="minorEastAsia" w:eastAsiaTheme="minorEastAsia"/>
                <w:sz w:val="24"/>
              </w:rPr>
              <w:t>1</w:t>
            </w:r>
            <w:r>
              <w:rPr>
                <w:rFonts w:hint="eastAsia" w:asciiTheme="minorEastAsia" w:hAnsiTheme="minorEastAsia" w:eastAsiaTheme="minorEastAsia"/>
                <w:sz w:val="24"/>
              </w:rPr>
              <w:t>分。</w:t>
            </w:r>
          </w:p>
          <w:p w14:paraId="7B3894FD">
            <w:pPr>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4、未提供方案或方案无可行性不得分。</w:t>
            </w:r>
          </w:p>
        </w:tc>
        <w:tc>
          <w:tcPr>
            <w:tcW w:w="523" w:type="pct"/>
            <w:vAlign w:val="center"/>
          </w:tcPr>
          <w:p w14:paraId="44B8AC8B">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5</w:t>
            </w:r>
          </w:p>
        </w:tc>
      </w:tr>
      <w:tr w14:paraId="4BB4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52" w:type="pct"/>
            <w:vAlign w:val="center"/>
          </w:tcPr>
          <w:p w14:paraId="13B2531C">
            <w:pPr>
              <w:spacing w:line="360" w:lineRule="auto"/>
              <w:jc w:val="center"/>
              <w:rPr>
                <w:rFonts w:asciiTheme="minorEastAsia" w:hAnsiTheme="minorEastAsia" w:eastAsiaTheme="minorEastAsia"/>
                <w:sz w:val="24"/>
              </w:rPr>
            </w:pPr>
            <w:r>
              <w:rPr>
                <w:rFonts w:hint="eastAsia" w:asciiTheme="minorEastAsia" w:hAnsiTheme="minorEastAsia" w:eastAsiaTheme="minorEastAsia"/>
                <w:b/>
                <w:sz w:val="24"/>
              </w:rPr>
              <w:t>售后服务</w:t>
            </w:r>
          </w:p>
        </w:tc>
        <w:tc>
          <w:tcPr>
            <w:tcW w:w="3724" w:type="pct"/>
            <w:vAlign w:val="center"/>
          </w:tcPr>
          <w:p w14:paraId="3B2B1C3C">
            <w:pPr>
              <w:spacing w:line="360" w:lineRule="auto"/>
              <w:rPr>
                <w:rFonts w:asciiTheme="minorEastAsia" w:hAnsiTheme="minorEastAsia" w:eastAsiaTheme="minorEastAsia"/>
                <w:sz w:val="24"/>
              </w:rPr>
            </w:pPr>
            <w:r>
              <w:rPr>
                <w:rFonts w:hint="eastAsia" w:asciiTheme="minorEastAsia" w:hAnsiTheme="minorEastAsia" w:eastAsiaTheme="minorEastAsia"/>
                <w:sz w:val="24"/>
              </w:rPr>
              <w:t>售后服务实施响应 (</w:t>
            </w:r>
            <w:r>
              <w:rPr>
                <w:rFonts w:asciiTheme="minorEastAsia" w:hAnsiTheme="minorEastAsia" w:eastAsiaTheme="minorEastAsia"/>
                <w:sz w:val="24"/>
              </w:rPr>
              <w:t>5</w:t>
            </w:r>
            <w:r>
              <w:rPr>
                <w:rFonts w:hint="eastAsia" w:asciiTheme="minorEastAsia" w:hAnsiTheme="minorEastAsia" w:eastAsiaTheme="minorEastAsia"/>
                <w:sz w:val="24"/>
              </w:rPr>
              <w:t>分)：根据投标人质保期内售后服务（响应时间，回访巡检方案、故障解决措施、技术人员保障、备品配件价格等）、本地化服务方案（就近各服务网点、维修网点设置情况以及技术人员安排情况）等服务内容</w:t>
            </w:r>
          </w:p>
          <w:p w14:paraId="7FE6F313">
            <w:pPr>
              <w:spacing w:line="360" w:lineRule="auto"/>
              <w:rPr>
                <w:rFonts w:asciiTheme="minorEastAsia" w:hAnsiTheme="minorEastAsia" w:eastAsiaTheme="minorEastAsia"/>
                <w:sz w:val="24"/>
              </w:rPr>
            </w:pPr>
            <w:r>
              <w:rPr>
                <w:rFonts w:hint="eastAsia" w:asciiTheme="minorEastAsia" w:hAnsiTheme="minorEastAsia" w:eastAsiaTheme="minorEastAsia"/>
                <w:sz w:val="24"/>
              </w:rPr>
              <w:t>1）售后服务方案内容详实、科学、合理，考虑周全，针对性强，对产品质量管控措施要求全面到位，相关服务承诺内容详实，人员配备齐全，分工明确、岗位设置科学合理，人员配备齐全、设备配备齐全、先进者得</w:t>
            </w:r>
            <w:r>
              <w:rPr>
                <w:rFonts w:asciiTheme="minorEastAsia" w:hAnsiTheme="minorEastAsia" w:eastAsiaTheme="minorEastAsia"/>
                <w:sz w:val="24"/>
              </w:rPr>
              <w:t>5</w:t>
            </w:r>
            <w:r>
              <w:rPr>
                <w:rFonts w:hint="eastAsia" w:asciiTheme="minorEastAsia" w:hAnsiTheme="minorEastAsia" w:eastAsiaTheme="minorEastAsia"/>
                <w:sz w:val="24"/>
              </w:rPr>
              <w:t>分；</w:t>
            </w:r>
          </w:p>
          <w:p w14:paraId="5A081277">
            <w:pPr>
              <w:spacing w:line="360" w:lineRule="auto"/>
              <w:rPr>
                <w:rFonts w:asciiTheme="minorEastAsia" w:hAnsiTheme="minorEastAsia" w:eastAsiaTheme="minorEastAsia"/>
                <w:sz w:val="24"/>
              </w:rPr>
            </w:pPr>
            <w:r>
              <w:rPr>
                <w:rFonts w:hint="eastAsia" w:asciiTheme="minorEastAsia" w:hAnsiTheme="minorEastAsia" w:eastAsiaTheme="minorEastAsia"/>
                <w:sz w:val="24"/>
              </w:rPr>
              <w:t>2）售后方案内容详实、考虑较全，对产品质量管控措施要求到位，相关服务承诺内容具体，人员配备齐全、设备配备齐全者得</w:t>
            </w:r>
            <w:r>
              <w:rPr>
                <w:rFonts w:asciiTheme="minorEastAsia" w:hAnsiTheme="minorEastAsia" w:eastAsiaTheme="minorEastAsia"/>
                <w:sz w:val="24"/>
              </w:rPr>
              <w:t>3</w:t>
            </w:r>
            <w:r>
              <w:rPr>
                <w:rFonts w:hint="eastAsia" w:asciiTheme="minorEastAsia" w:hAnsiTheme="minorEastAsia" w:eastAsiaTheme="minorEastAsia"/>
                <w:sz w:val="24"/>
              </w:rPr>
              <w:t>分；</w:t>
            </w:r>
          </w:p>
          <w:p w14:paraId="02B95519">
            <w:pPr>
              <w:spacing w:line="360" w:lineRule="auto"/>
              <w:rPr>
                <w:rFonts w:asciiTheme="minorEastAsia" w:hAnsiTheme="minorEastAsia" w:eastAsiaTheme="minorEastAsia"/>
                <w:sz w:val="24"/>
              </w:rPr>
            </w:pPr>
            <w:r>
              <w:rPr>
                <w:rFonts w:hint="eastAsia" w:asciiTheme="minorEastAsia" w:hAnsiTheme="minorEastAsia" w:eastAsiaTheme="minorEastAsia"/>
                <w:sz w:val="24"/>
              </w:rPr>
              <w:t>3）技术培训保障方案表述简单，培训计划简单、培训人员较少，培训率承诺一般者得</w:t>
            </w:r>
            <w:r>
              <w:rPr>
                <w:rFonts w:asciiTheme="minorEastAsia" w:hAnsiTheme="minorEastAsia" w:eastAsiaTheme="minorEastAsia"/>
                <w:sz w:val="24"/>
              </w:rPr>
              <w:t>1</w:t>
            </w:r>
            <w:r>
              <w:rPr>
                <w:rFonts w:hint="eastAsia" w:asciiTheme="minorEastAsia" w:hAnsiTheme="minorEastAsia" w:eastAsiaTheme="minorEastAsia"/>
                <w:sz w:val="24"/>
              </w:rPr>
              <w:t>分；</w:t>
            </w:r>
          </w:p>
          <w:p w14:paraId="1B0248D8">
            <w:pPr>
              <w:spacing w:line="360" w:lineRule="auto"/>
              <w:rPr>
                <w:rFonts w:asciiTheme="minorEastAsia" w:hAnsiTheme="minorEastAsia" w:eastAsiaTheme="minorEastAsia"/>
                <w:sz w:val="24"/>
              </w:rPr>
            </w:pPr>
            <w:r>
              <w:rPr>
                <w:rFonts w:hint="eastAsia" w:asciiTheme="minorEastAsia" w:hAnsiTheme="minorEastAsia" w:eastAsiaTheme="minorEastAsia"/>
                <w:sz w:val="24"/>
              </w:rPr>
              <w:t>4）未提供服务方案的不得分。</w:t>
            </w:r>
          </w:p>
        </w:tc>
        <w:tc>
          <w:tcPr>
            <w:tcW w:w="523" w:type="pct"/>
            <w:vAlign w:val="center"/>
          </w:tcPr>
          <w:p w14:paraId="41B1591E">
            <w:pPr>
              <w:spacing w:line="360" w:lineRule="auto"/>
              <w:jc w:val="center"/>
              <w:rPr>
                <w:rFonts w:asciiTheme="minorEastAsia" w:hAnsiTheme="minorEastAsia" w:eastAsiaTheme="minorEastAsia"/>
                <w:sz w:val="24"/>
              </w:rPr>
            </w:pPr>
            <w:r>
              <w:rPr>
                <w:rFonts w:asciiTheme="minorEastAsia" w:hAnsiTheme="minorEastAsia" w:eastAsiaTheme="minorEastAsia"/>
                <w:sz w:val="24"/>
              </w:rPr>
              <w:t>5</w:t>
            </w:r>
          </w:p>
        </w:tc>
      </w:tr>
      <w:tr w14:paraId="4A91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752" w:type="pct"/>
            <w:vAlign w:val="center"/>
          </w:tcPr>
          <w:p w14:paraId="6D2F40B1">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质保期</w:t>
            </w:r>
          </w:p>
        </w:tc>
        <w:tc>
          <w:tcPr>
            <w:tcW w:w="3724" w:type="pct"/>
            <w:vAlign w:val="center"/>
          </w:tcPr>
          <w:p w14:paraId="48D1BE1C">
            <w:pPr>
              <w:spacing w:line="360" w:lineRule="auto"/>
              <w:rPr>
                <w:rFonts w:ascii="宋体"/>
                <w:sz w:val="24"/>
                <w:shd w:val="clear" w:color="auto" w:fill="FFFFFF" w:themeFill="background1"/>
              </w:rPr>
            </w:pPr>
            <w:r>
              <w:rPr>
                <w:rFonts w:hint="eastAsia" w:ascii="宋体"/>
                <w:sz w:val="24"/>
                <w:shd w:val="clear" w:color="auto" w:fill="FFFFFF" w:themeFill="background1"/>
              </w:rPr>
              <w:t>质保期（5分）：</w:t>
            </w:r>
          </w:p>
          <w:p w14:paraId="31772319">
            <w:pPr>
              <w:widowControl/>
              <w:spacing w:line="360" w:lineRule="auto"/>
              <w:contextualSpacing/>
              <w:jc w:val="left"/>
              <w:rPr>
                <w:rFonts w:asciiTheme="minorEastAsia" w:hAnsiTheme="minorEastAsia" w:eastAsiaTheme="minorEastAsia"/>
                <w:sz w:val="24"/>
                <w:szCs w:val="24"/>
                <w:lang w:bidi="en-US"/>
              </w:rPr>
            </w:pPr>
            <w:r>
              <w:rPr>
                <w:rFonts w:hint="eastAsia" w:ascii="宋体"/>
                <w:sz w:val="24"/>
                <w:shd w:val="clear" w:color="auto" w:fill="FFFFFF" w:themeFill="background1"/>
              </w:rPr>
              <w:t>投标人提供的售后服务承诺书需响应采购文件要求的免费质保期，满足得3分，超过1年加1分，最多得</w:t>
            </w:r>
            <w:r>
              <w:rPr>
                <w:rFonts w:ascii="宋体"/>
                <w:sz w:val="24"/>
                <w:shd w:val="clear" w:color="auto" w:fill="FFFFFF" w:themeFill="background1"/>
              </w:rPr>
              <w:t>5</w:t>
            </w:r>
            <w:r>
              <w:rPr>
                <w:rFonts w:hint="eastAsia" w:ascii="宋体"/>
                <w:sz w:val="24"/>
                <w:shd w:val="clear" w:color="auto" w:fill="FFFFFF" w:themeFill="background1"/>
              </w:rPr>
              <w:t>分。</w:t>
            </w:r>
          </w:p>
        </w:tc>
        <w:tc>
          <w:tcPr>
            <w:tcW w:w="523" w:type="pct"/>
            <w:vAlign w:val="center"/>
          </w:tcPr>
          <w:p w14:paraId="428A3147">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5</w:t>
            </w:r>
          </w:p>
        </w:tc>
      </w:tr>
    </w:tbl>
    <w:p w14:paraId="30266D61">
      <w:pPr>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p>
    <w:p w14:paraId="70D87FAF">
      <w:pPr>
        <w:spacing w:line="360" w:lineRule="auto"/>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说明：1、促进中小企业发展政策</w:t>
      </w:r>
    </w:p>
    <w:p w14:paraId="28619C86">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color w:val="000000" w:themeColor="text1"/>
          <w:position w:val="-10"/>
          <w:sz w:val="24"/>
          <w:highlight w:val="none"/>
          <w14:textFill>
            <w14:solidFill>
              <w14:schemeClr w14:val="tx1"/>
            </w14:solidFill>
          </w14:textFill>
        </w:rPr>
        <w:t>①本项目为非专门面向中小</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微企业的项目，对</w:t>
      </w:r>
      <w:r>
        <w:rPr>
          <w:rFonts w:hint="eastAsia" w:cs="宋体" w:asciiTheme="minorEastAsia" w:hAnsiTheme="minorEastAsia" w:eastAsiaTheme="minorEastAsia"/>
          <w:b/>
          <w:color w:val="000000" w:themeColor="text1"/>
          <w:position w:val="-10"/>
          <w:sz w:val="24"/>
          <w:szCs w:val="20"/>
          <w:highlight w:val="none"/>
          <w14:textFill>
            <w14:solidFill>
              <w14:schemeClr w14:val="tx1"/>
            </w14:solidFill>
          </w14:textFill>
        </w:rPr>
        <w:t>小型和微型企业</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08D0A374">
      <w:pPr>
        <w:tabs>
          <w:tab w:val="left" w:pos="8200"/>
        </w:tabs>
        <w:spacing w:line="360" w:lineRule="auto"/>
        <w:ind w:firstLine="480"/>
        <w:rPr>
          <w:rFonts w:cs="宋体" w:asciiTheme="minorEastAsia" w:hAnsiTheme="minorEastAsia" w:eastAsiaTheme="minorEastAsia"/>
          <w:bCs/>
          <w:color w:val="000000" w:themeColor="text1"/>
          <w:position w:val="-10"/>
          <w:sz w:val="24"/>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在政府采购活动中，供应商提供的货物、工程或者服务符合下列情形的，享受价格扣除：</w:t>
      </w:r>
    </w:p>
    <w:p w14:paraId="7698DC89">
      <w:pPr>
        <w:numPr>
          <w:ilvl w:val="0"/>
          <w:numId w:val="7"/>
        </w:numPr>
        <w:tabs>
          <w:tab w:val="left" w:pos="8200"/>
        </w:tabs>
        <w:spacing w:line="360" w:lineRule="auto"/>
        <w:ind w:firstLine="480"/>
        <w:rPr>
          <w:rFonts w:cs="宋体" w:asciiTheme="minorEastAsia" w:hAnsiTheme="minorEastAsia" w:eastAsiaTheme="minorEastAsia"/>
          <w:bCs/>
          <w:color w:val="000000" w:themeColor="text1"/>
          <w:position w:val="-10"/>
          <w:sz w:val="24"/>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在货物采购项目中，货物由小微企业制造，即货物由小微企业生产且使用该小微企业商号或者注册商标；</w:t>
      </w:r>
    </w:p>
    <w:p w14:paraId="4044F481">
      <w:pPr>
        <w:numPr>
          <w:ilvl w:val="0"/>
          <w:numId w:val="7"/>
        </w:numPr>
        <w:tabs>
          <w:tab w:val="left" w:pos="8200"/>
        </w:tabs>
        <w:spacing w:line="360" w:lineRule="auto"/>
        <w:ind w:firstLine="480"/>
        <w:rPr>
          <w:rFonts w:cs="宋体" w:asciiTheme="minorEastAsia" w:hAnsiTheme="minorEastAsia" w:eastAsiaTheme="minorEastAsia"/>
          <w:bCs/>
          <w:color w:val="000000" w:themeColor="text1"/>
          <w:position w:val="-10"/>
          <w:sz w:val="24"/>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在服务采购项目中，服务由小微企业承接，即提供服务的人员为小微企业依照《中华人民共和国劳动合同法》订立劳动合同的从业人员。</w:t>
      </w:r>
    </w:p>
    <w:p w14:paraId="2050FADA">
      <w:pPr>
        <w:tabs>
          <w:tab w:val="left" w:pos="8200"/>
        </w:tabs>
        <w:spacing w:line="360" w:lineRule="auto"/>
        <w:ind w:firstLine="480"/>
        <w:rPr>
          <w:rFonts w:cs="宋体" w:asciiTheme="minorEastAsia" w:hAnsiTheme="minorEastAsia" w:eastAsiaTheme="minorEastAsia"/>
          <w:bCs/>
          <w:color w:val="000000" w:themeColor="text1"/>
          <w:position w:val="-10"/>
          <w:sz w:val="24"/>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cs="宋体" w:asciiTheme="minorEastAsia" w:hAnsiTheme="minorEastAsia" w:eastAsiaTheme="minorEastAsia"/>
          <w:bCs/>
          <w:color w:val="000000" w:themeColor="text1"/>
          <w:position w:val="-10"/>
          <w:sz w:val="24"/>
          <w:highlight w:val="none"/>
          <w14:textFill>
            <w14:solidFill>
              <w14:schemeClr w14:val="tx1"/>
            </w14:solidFill>
          </w14:textFill>
        </w:rPr>
        <w:t>4</w:t>
      </w: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%的扣除，用扣除后的价格参加评审。组成联合体或者接受分包的小微企业与联合体内其他企业、分包企业之间存在直接控股、管理关系的，不享受价格扣除优惠政策。</w:t>
      </w:r>
    </w:p>
    <w:p w14:paraId="40C7F285">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388D490">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321FAE5">
      <w:pPr>
        <w:tabs>
          <w:tab w:val="left" w:pos="8200"/>
        </w:tabs>
        <w:spacing w:line="360" w:lineRule="auto"/>
        <w:ind w:firstLine="480"/>
        <w:rPr>
          <w:rFonts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④</w:t>
      </w:r>
      <w:r>
        <w:rPr>
          <w:rFonts w:hint="eastAsia" w:asciiTheme="minorEastAsia" w:hAnsiTheme="minorEastAsia" w:eastAsiaTheme="minorEastAsia"/>
          <w:bCs/>
          <w:color w:val="000000" w:themeColor="text1"/>
          <w:position w:val="-10"/>
          <w:sz w:val="24"/>
          <w:szCs w:val="20"/>
          <w:highlight w:val="none"/>
          <w14:textFill>
            <w14:solidFill>
              <w14:schemeClr w14:val="tx1"/>
            </w14:solidFill>
          </w14:textFill>
        </w:rPr>
        <w:t>残疾人福利单位、监狱企业属于小型、微型企业的，不重复享受政策。</w:t>
      </w:r>
    </w:p>
    <w:p w14:paraId="74A849EF">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2、根据财政部、国家发展改革委《节能产品政府采购实施意见》，投标产品属于《节能产品政府采购清单》（最新一期）内的政府采购的节能产品，对相应产品的价格给予1%的扣除，用扣除后的价格参与评审。</w:t>
      </w:r>
    </w:p>
    <w:p w14:paraId="7239FC49">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2963BB6B">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投标产品如为节能产品的，供应商需提供产品及型号所在清单页的复印件并用标识标明，如未提供，评委会</w:t>
      </w:r>
      <w:r>
        <w:rPr>
          <w:rFonts w:hint="eastAsia" w:cs="宋体" w:asciiTheme="minorEastAsia" w:hAnsiTheme="minorEastAsia" w:eastAsiaTheme="minorEastAsia"/>
          <w:color w:val="000000" w:themeColor="text1"/>
          <w:position w:val="-10"/>
          <w:sz w:val="24"/>
          <w:szCs w:val="20"/>
          <w:highlight w:val="none"/>
          <w14:textFill>
            <w14:solidFill>
              <w14:schemeClr w14:val="tx1"/>
            </w14:solidFill>
          </w14:textFill>
        </w:rPr>
        <w:t>将仅按</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可明确进行价格扣除的内容进行扣除。</w:t>
      </w:r>
    </w:p>
    <w:p w14:paraId="16A2B88E">
      <w:pPr>
        <w:tabs>
          <w:tab w:val="left" w:pos="8200"/>
        </w:tabs>
        <w:spacing w:line="360" w:lineRule="auto"/>
        <w:ind w:firstLine="480"/>
        <w:rPr>
          <w:rFonts w:cs="宋体" w:asciiTheme="minorEastAsia" w:hAnsiTheme="minorEastAsia" w:eastAsiaTheme="minorEastAsia"/>
          <w:bCs/>
          <w:color w:val="000000" w:themeColor="text1"/>
          <w:position w:val="-10"/>
          <w:sz w:val="24"/>
          <w:szCs w:val="20"/>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3、根据财政部、国家环保总局《关于环境标志产品政府采购实施的意见》，投标产品属于《环境标志产品政府采购清单》（最新一期）内的产品），对相应产品的价格给予1%的扣除，用扣除后的价格参与评审。</w:t>
      </w:r>
    </w:p>
    <w:p w14:paraId="753ABBEF">
      <w:pPr>
        <w:tabs>
          <w:tab w:val="left" w:pos="8200"/>
        </w:tabs>
        <w:spacing w:line="360" w:lineRule="auto"/>
        <w:ind w:firstLine="480"/>
        <w:rPr>
          <w:rFonts w:cs="宋体" w:asciiTheme="minorEastAsia" w:hAnsiTheme="minorEastAsia" w:eastAsiaTheme="minorEastAsia"/>
          <w:bCs/>
          <w:color w:val="000000" w:themeColor="text1"/>
          <w:position w:val="-10"/>
          <w:sz w:val="24"/>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评标委员会根据供应商填制的《环境标志产品报价表》（格式自拟），计算其所投</w:t>
      </w: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环境标志产品享受价格折扣部分的多少</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，如未提供或价格数据不全（必须包括产品名称、单价数量明细和汇总报价），评委会</w:t>
      </w:r>
      <w:r>
        <w:rPr>
          <w:rFonts w:hint="eastAsia" w:cs="宋体" w:asciiTheme="minorEastAsia" w:hAnsiTheme="minorEastAsia" w:eastAsiaTheme="minorEastAsia"/>
          <w:color w:val="000000" w:themeColor="text1"/>
          <w:position w:val="-10"/>
          <w:sz w:val="24"/>
          <w:szCs w:val="20"/>
          <w:highlight w:val="none"/>
          <w14:textFill>
            <w14:solidFill>
              <w14:schemeClr w14:val="tx1"/>
            </w14:solidFill>
          </w14:textFill>
        </w:rPr>
        <w:t>将仅</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按可明确进行价格扣除的内容进行扣除</w:t>
      </w: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w:t>
      </w:r>
    </w:p>
    <w:p w14:paraId="67AB8731">
      <w:pPr>
        <w:keepNext/>
        <w:spacing w:line="360" w:lineRule="auto"/>
        <w:outlineLvl w:val="0"/>
        <w:rPr>
          <w:rFonts w:asciiTheme="minorEastAsia" w:hAnsiTheme="minorEastAsia" w:eastAsiaTheme="minorEastAsia"/>
          <w:bCs/>
          <w:color w:val="000000" w:themeColor="text1"/>
          <w:sz w:val="44"/>
          <w:szCs w:val="28"/>
          <w:highlight w:val="none"/>
          <w14:textFill>
            <w14:solidFill>
              <w14:schemeClr w14:val="tx1"/>
            </w14:solidFill>
          </w14:textFill>
        </w:rPr>
      </w:pP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投标产品如为环境标志产品的，供应商需提供产品及型号所在清单页的复印件并用标识标明，如未提供，</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评委会</w:t>
      </w:r>
      <w:r>
        <w:rPr>
          <w:rFonts w:hint="eastAsia" w:cs="宋体" w:asciiTheme="minorEastAsia" w:hAnsiTheme="minorEastAsia" w:eastAsiaTheme="minorEastAsia"/>
          <w:color w:val="000000" w:themeColor="text1"/>
          <w:position w:val="-10"/>
          <w:sz w:val="24"/>
          <w:szCs w:val="20"/>
          <w:highlight w:val="none"/>
          <w14:textFill>
            <w14:solidFill>
              <w14:schemeClr w14:val="tx1"/>
            </w14:solidFill>
          </w14:textFill>
        </w:rPr>
        <w:t>将仅</w:t>
      </w:r>
      <w:r>
        <w:rPr>
          <w:rFonts w:hint="eastAsia" w:cs="宋体" w:asciiTheme="minorEastAsia" w:hAnsiTheme="minorEastAsia" w:eastAsiaTheme="minorEastAsia"/>
          <w:bCs/>
          <w:color w:val="000000" w:themeColor="text1"/>
          <w:position w:val="-10"/>
          <w:sz w:val="24"/>
          <w:szCs w:val="20"/>
          <w:highlight w:val="none"/>
          <w14:textFill>
            <w14:solidFill>
              <w14:schemeClr w14:val="tx1"/>
            </w14:solidFill>
          </w14:textFill>
        </w:rPr>
        <w:t>按可明确进行价格扣除的内容进行扣除</w:t>
      </w:r>
      <w:r>
        <w:rPr>
          <w:rFonts w:hint="eastAsia" w:cs="宋体" w:asciiTheme="minorEastAsia" w:hAnsiTheme="minorEastAsia" w:eastAsiaTheme="minorEastAsia"/>
          <w:bCs/>
          <w:color w:val="000000" w:themeColor="text1"/>
          <w:position w:val="-10"/>
          <w:sz w:val="24"/>
          <w:highlight w:val="none"/>
          <w14:textFill>
            <w14:solidFill>
              <w14:schemeClr w14:val="tx1"/>
            </w14:solidFill>
          </w14:textFill>
        </w:rPr>
        <w:t>。</w:t>
      </w:r>
    </w:p>
    <w:p w14:paraId="63ACD712">
      <w:pPr>
        <w:pBdr>
          <w:top w:val="none" w:color="000000" w:sz="0" w:space="0"/>
          <w:left w:val="none" w:color="000000" w:sz="0" w:space="0"/>
          <w:bottom w:val="none" w:color="000000" w:sz="0" w:space="0"/>
          <w:right w:val="none" w:color="000000" w:sz="0" w:space="0"/>
        </w:pBdr>
        <w:spacing w:line="360" w:lineRule="auto"/>
        <w:rPr>
          <w:rFonts w:asciiTheme="minorEastAsia" w:hAnsiTheme="minorEastAsia" w:eastAsiaTheme="minorEastAsia"/>
          <w:color w:val="000000" w:themeColor="text1"/>
          <w:highlight w:val="none"/>
          <w14:textFill>
            <w14:solidFill>
              <w14:schemeClr w14:val="tx1"/>
            </w14:solidFill>
          </w14:textFill>
        </w:rPr>
      </w:pPr>
    </w:p>
    <w:p w14:paraId="7D5957A4">
      <w:pPr>
        <w:pBdr>
          <w:top w:val="none" w:color="000000" w:sz="0" w:space="0"/>
          <w:left w:val="none" w:color="000000" w:sz="0" w:space="0"/>
          <w:bottom w:val="none" w:color="000000" w:sz="0" w:space="0"/>
          <w:right w:val="none" w:color="000000" w:sz="0" w:space="0"/>
        </w:pBdr>
        <w:spacing w:line="360" w:lineRule="auto"/>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p>
    <w:p w14:paraId="780813A9">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120FA86A">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5749472A">
      <w:pPr>
        <w:keepNext/>
        <w:spacing w:line="360" w:lineRule="auto"/>
        <w:jc w:val="center"/>
        <w:outlineLvl w:val="0"/>
        <w:rPr>
          <w:rFonts w:asciiTheme="minorEastAsia" w:hAnsiTheme="minorEastAsia" w:eastAsiaTheme="minorEastAsia"/>
          <w:bCs/>
          <w:color w:val="000000" w:themeColor="text1"/>
          <w:sz w:val="44"/>
          <w:szCs w:val="28"/>
          <w:highlight w:val="none"/>
          <w14:textFill>
            <w14:solidFill>
              <w14:schemeClr w14:val="tx1"/>
            </w14:solidFill>
          </w14:textFill>
        </w:rPr>
      </w:pPr>
      <w:r>
        <w:rPr>
          <w:rFonts w:hint="eastAsia" w:asciiTheme="minorEastAsia" w:hAnsiTheme="minorEastAsia" w:eastAsiaTheme="minorEastAsia"/>
          <w:bCs/>
          <w:color w:val="000000" w:themeColor="text1"/>
          <w:sz w:val="44"/>
          <w:szCs w:val="28"/>
          <w:highlight w:val="none"/>
          <w14:textFill>
            <w14:solidFill>
              <w14:schemeClr w14:val="tx1"/>
            </w14:solidFill>
          </w14:textFill>
        </w:rPr>
        <w:t xml:space="preserve">第六章  响应文件格式 </w:t>
      </w:r>
    </w:p>
    <w:p w14:paraId="7AAA86B8">
      <w:pPr>
        <w:spacing w:line="360" w:lineRule="auto"/>
        <w:jc w:val="center"/>
        <w:rPr>
          <w:rFonts w:asciiTheme="minorEastAsia" w:hAnsiTheme="minorEastAsia" w:eastAsiaTheme="minorEastAsia"/>
          <w:b/>
          <w:color w:val="000000" w:themeColor="text1"/>
          <w:sz w:val="72"/>
          <w:szCs w:val="21"/>
          <w:highlight w:val="none"/>
          <w14:textFill>
            <w14:solidFill>
              <w14:schemeClr w14:val="tx1"/>
            </w14:solidFill>
          </w14:textFill>
        </w:rPr>
      </w:pPr>
      <w:bookmarkStart w:id="156" w:name="_Hlt26955039"/>
      <w:bookmarkEnd w:id="156"/>
      <w:bookmarkStart w:id="157" w:name="_Hlt26671244"/>
      <w:bookmarkEnd w:id="157"/>
      <w:bookmarkStart w:id="158" w:name="_Toc49090576"/>
      <w:bookmarkStart w:id="159" w:name="_Toc120614282"/>
      <w:bookmarkStart w:id="160" w:name="_Toc26554094"/>
    </w:p>
    <w:p w14:paraId="14865EE9">
      <w:pPr>
        <w:spacing w:line="360" w:lineRule="auto"/>
        <w:jc w:val="center"/>
        <w:rPr>
          <w:rFonts w:asciiTheme="minorEastAsia" w:hAnsiTheme="minorEastAsia" w:eastAsiaTheme="minorEastAsia"/>
          <w:b/>
          <w:color w:val="000000" w:themeColor="text1"/>
          <w:sz w:val="72"/>
          <w:szCs w:val="21"/>
          <w:highlight w:val="none"/>
          <w14:textFill>
            <w14:solidFill>
              <w14:schemeClr w14:val="tx1"/>
            </w14:solidFill>
          </w14:textFill>
        </w:rPr>
      </w:pPr>
      <w:r>
        <w:rPr>
          <w:rFonts w:hint="eastAsia" w:asciiTheme="minorEastAsia" w:hAnsiTheme="minorEastAsia" w:eastAsiaTheme="minorEastAsia"/>
          <w:b/>
          <w:color w:val="000000" w:themeColor="text1"/>
          <w:sz w:val="72"/>
          <w:szCs w:val="21"/>
          <w:highlight w:val="none"/>
          <w14:textFill>
            <w14:solidFill>
              <w14:schemeClr w14:val="tx1"/>
            </w14:solidFill>
          </w14:textFill>
        </w:rPr>
        <w:t>响  应  文  件</w:t>
      </w:r>
    </w:p>
    <w:p w14:paraId="14053171">
      <w:pPr>
        <w:spacing w:line="360" w:lineRule="auto"/>
        <w:jc w:val="center"/>
        <w:rPr>
          <w:rFonts w:asciiTheme="minorEastAsia" w:hAnsiTheme="minorEastAsia" w:eastAsiaTheme="minorEastAsia"/>
          <w:b/>
          <w:color w:val="000000" w:themeColor="text1"/>
          <w:sz w:val="72"/>
          <w:szCs w:val="21"/>
          <w:highlight w:val="none"/>
          <w14:textFill>
            <w14:solidFill>
              <w14:schemeClr w14:val="tx1"/>
            </w14:solidFill>
          </w14:textFill>
        </w:rPr>
      </w:pPr>
    </w:p>
    <w:p w14:paraId="4EFE90A0">
      <w:pPr>
        <w:spacing w:line="360" w:lineRule="auto"/>
        <w:jc w:val="center"/>
        <w:rPr>
          <w:rFonts w:asciiTheme="minorEastAsia" w:hAnsiTheme="minorEastAsia" w:eastAsiaTheme="minorEastAsia"/>
          <w:b/>
          <w:color w:val="000000" w:themeColor="text1"/>
          <w:sz w:val="72"/>
          <w:szCs w:val="21"/>
          <w:highlight w:val="none"/>
          <w14:textFill>
            <w14:solidFill>
              <w14:schemeClr w14:val="tx1"/>
            </w14:solidFill>
          </w14:textFill>
        </w:rPr>
      </w:pPr>
    </w:p>
    <w:p w14:paraId="4764B632">
      <w:pPr>
        <w:spacing w:line="360" w:lineRule="auto"/>
        <w:jc w:val="center"/>
        <w:rPr>
          <w:rFonts w:asciiTheme="minorEastAsia" w:hAnsiTheme="minorEastAsia" w:eastAsiaTheme="minorEastAsia"/>
          <w:b/>
          <w:color w:val="000000" w:themeColor="text1"/>
          <w:sz w:val="36"/>
          <w:szCs w:val="21"/>
          <w:highlight w:val="none"/>
          <w14:textFill>
            <w14:solidFill>
              <w14:schemeClr w14:val="tx1"/>
            </w14:solidFill>
          </w14:textFill>
        </w:rPr>
      </w:pPr>
    </w:p>
    <w:p w14:paraId="0E3204B5">
      <w:pPr>
        <w:spacing w:line="360" w:lineRule="auto"/>
        <w:jc w:val="center"/>
        <w:rPr>
          <w:rFonts w:asciiTheme="minorEastAsia" w:hAnsiTheme="minorEastAsia" w:eastAsiaTheme="minorEastAsia"/>
          <w:b/>
          <w:color w:val="000000" w:themeColor="text1"/>
          <w:sz w:val="36"/>
          <w:szCs w:val="21"/>
          <w:highlight w:val="none"/>
          <w14:textFill>
            <w14:solidFill>
              <w14:schemeClr w14:val="tx1"/>
            </w14:solidFill>
          </w14:textFill>
        </w:rPr>
      </w:pPr>
    </w:p>
    <w:p w14:paraId="21D8B199">
      <w:pPr>
        <w:spacing w:line="360" w:lineRule="auto"/>
        <w:jc w:val="center"/>
        <w:rPr>
          <w:rFonts w:asciiTheme="minorEastAsia" w:hAnsiTheme="minorEastAsia" w:eastAsiaTheme="minorEastAsia"/>
          <w:b/>
          <w:color w:val="000000" w:themeColor="text1"/>
          <w:sz w:val="36"/>
          <w:szCs w:val="21"/>
          <w:highlight w:val="none"/>
          <w14:textFill>
            <w14:solidFill>
              <w14:schemeClr w14:val="tx1"/>
            </w14:solidFill>
          </w14:textFill>
        </w:rPr>
      </w:pPr>
    </w:p>
    <w:p w14:paraId="24F6BCB0">
      <w:pPr>
        <w:spacing w:line="360" w:lineRule="auto"/>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hint="eastAsia" w:asciiTheme="minorEastAsia" w:hAnsiTheme="minorEastAsia" w:eastAsiaTheme="minorEastAsia"/>
          <w:b/>
          <w:color w:val="000000" w:themeColor="text1"/>
          <w:sz w:val="36"/>
          <w:highlight w:val="none"/>
          <w14:textFill>
            <w14:solidFill>
              <w14:schemeClr w14:val="tx1"/>
            </w14:solidFill>
          </w14:textFill>
        </w:rPr>
        <w:t>项 目 名 称：</w:t>
      </w:r>
      <w:r>
        <w:rPr>
          <w:rFonts w:hint="eastAsia" w:asciiTheme="minorEastAsia" w:hAnsiTheme="minorEastAsia" w:eastAsiaTheme="minorEastAsia"/>
          <w:b/>
          <w:color w:val="000000" w:themeColor="text1"/>
          <w:sz w:val="36"/>
          <w:highlight w:val="none"/>
          <w:u w:val="single"/>
          <w14:textFill>
            <w14:solidFill>
              <w14:schemeClr w14:val="tx1"/>
            </w14:solidFill>
          </w14:textFill>
        </w:rPr>
        <w:t xml:space="preserve">               </w:t>
      </w:r>
    </w:p>
    <w:p w14:paraId="5D942500">
      <w:pPr>
        <w:spacing w:line="360" w:lineRule="auto"/>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hint="eastAsia" w:asciiTheme="minorEastAsia" w:hAnsiTheme="minorEastAsia" w:eastAsiaTheme="minorEastAsia"/>
          <w:b/>
          <w:color w:val="000000" w:themeColor="text1"/>
          <w:sz w:val="36"/>
          <w:highlight w:val="none"/>
          <w14:textFill>
            <w14:solidFill>
              <w14:schemeClr w14:val="tx1"/>
            </w14:solidFill>
          </w14:textFill>
        </w:rPr>
        <w:t>项 目 编 号：</w:t>
      </w:r>
      <w:r>
        <w:rPr>
          <w:rFonts w:hint="eastAsia" w:asciiTheme="minorEastAsia" w:hAnsiTheme="minorEastAsia" w:eastAsiaTheme="minorEastAsia"/>
          <w:b/>
          <w:color w:val="000000" w:themeColor="text1"/>
          <w:sz w:val="36"/>
          <w:highlight w:val="none"/>
          <w:u w:val="single"/>
          <w14:textFill>
            <w14:solidFill>
              <w14:schemeClr w14:val="tx1"/>
            </w14:solidFill>
          </w14:textFill>
        </w:rPr>
        <w:t xml:space="preserve">               </w:t>
      </w:r>
    </w:p>
    <w:p w14:paraId="1E12735A">
      <w:pPr>
        <w:spacing w:line="360" w:lineRule="auto"/>
        <w:rPr>
          <w:rFonts w:asciiTheme="minorEastAsia" w:hAnsiTheme="minorEastAsia" w:eastAsiaTheme="minorEastAsia"/>
          <w:b/>
          <w:color w:val="000000" w:themeColor="text1"/>
          <w:sz w:val="36"/>
          <w:highlight w:val="none"/>
          <w:u w:val="single"/>
          <w14:textFill>
            <w14:solidFill>
              <w14:schemeClr w14:val="tx1"/>
            </w14:solidFill>
          </w14:textFill>
        </w:rPr>
      </w:pPr>
      <w:r>
        <w:rPr>
          <w:rFonts w:hint="eastAsia"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u w:val="single"/>
          <w14:textFill>
            <w14:solidFill>
              <w14:schemeClr w14:val="tx1"/>
            </w14:solidFill>
          </w14:textFill>
        </w:rPr>
        <w:t>（加盖CA电子公章）</w:t>
      </w:r>
    </w:p>
    <w:p w14:paraId="0EDB65E8">
      <w:pPr>
        <w:spacing w:line="360" w:lineRule="auto"/>
        <w:rPr>
          <w:rFonts w:asciiTheme="minorEastAsia" w:hAnsiTheme="minorEastAsia" w:eastAsiaTheme="minorEastAsia"/>
          <w:b/>
          <w:color w:val="000000" w:themeColor="text1"/>
          <w:sz w:val="36"/>
          <w:highlight w:val="none"/>
          <w:u w:val="single"/>
          <w14:textFill>
            <w14:solidFill>
              <w14:schemeClr w14:val="tx1"/>
            </w14:solidFill>
          </w14:textFill>
        </w:rPr>
      </w:pPr>
      <w:r>
        <w:rPr>
          <w:rFonts w:hint="eastAsia" w:asciiTheme="minorEastAsia" w:hAnsiTheme="minorEastAsia" w:eastAsiaTheme="minorEastAsia"/>
          <w:b/>
          <w:color w:val="000000" w:themeColor="text1"/>
          <w:sz w:val="36"/>
          <w:highlight w:val="none"/>
          <w14:textFill>
            <w14:solidFill>
              <w14:schemeClr w14:val="tx1"/>
            </w14:solidFill>
          </w14:textFill>
        </w:rPr>
        <w:t xml:space="preserve">      日      期 ：</w:t>
      </w:r>
      <w:r>
        <w:rPr>
          <w:rFonts w:hint="eastAsia" w:asciiTheme="minorEastAsia" w:hAnsiTheme="minorEastAsia" w:eastAsiaTheme="minorEastAsia"/>
          <w:b/>
          <w:color w:val="000000" w:themeColor="text1"/>
          <w:sz w:val="36"/>
          <w:highlight w:val="none"/>
          <w:u w:val="single"/>
          <w14:textFill>
            <w14:solidFill>
              <w14:schemeClr w14:val="tx1"/>
            </w14:solidFill>
          </w14:textFill>
        </w:rPr>
        <w:t xml:space="preserve">               </w:t>
      </w:r>
    </w:p>
    <w:p w14:paraId="712C76DE">
      <w:pPr>
        <w:spacing w:line="360" w:lineRule="auto"/>
        <w:jc w:val="center"/>
        <w:rPr>
          <w:rFonts w:asciiTheme="minorEastAsia" w:hAnsiTheme="minorEastAsia" w:eastAsiaTheme="minorEastAsia"/>
          <w:b/>
          <w:bCs/>
          <w:color w:val="000000" w:themeColor="text1"/>
          <w:sz w:val="32"/>
          <w:szCs w:val="32"/>
          <w:highlight w:val="none"/>
          <w14:textFill>
            <w14:solidFill>
              <w14:schemeClr w14:val="tx1"/>
            </w14:solidFill>
          </w14:textFill>
        </w:rPr>
      </w:pPr>
    </w:p>
    <w:p w14:paraId="0F978581">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7F442F0D">
      <w:pPr>
        <w:spacing w:line="360" w:lineRule="auto"/>
        <w:ind w:firstLine="630"/>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p>
    <w:p w14:paraId="0787C9EA">
      <w:pPr>
        <w:spacing w:line="360" w:lineRule="auto"/>
        <w:jc w:val="center"/>
        <w:rPr>
          <w:rFonts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14:textFill>
            <w14:solidFill>
              <w14:schemeClr w14:val="tx1"/>
            </w14:solidFill>
          </w14:textFill>
        </w:rPr>
        <w:t>响应文件目录</w:t>
      </w:r>
    </w:p>
    <w:p w14:paraId="086FAAC6">
      <w:pPr>
        <w:spacing w:line="360" w:lineRule="auto"/>
        <w:jc w:val="center"/>
        <w:rPr>
          <w:rFonts w:asciiTheme="minorEastAsia" w:hAnsiTheme="minorEastAsia" w:eastAsiaTheme="minorEastAsia"/>
          <w:b/>
          <w:bCs/>
          <w:color w:val="000000" w:themeColor="text1"/>
          <w:sz w:val="32"/>
          <w:szCs w:val="32"/>
          <w:highlight w:val="none"/>
          <w14:textFill>
            <w14:solidFill>
              <w14:schemeClr w14:val="tx1"/>
            </w14:solidFill>
          </w14:textFill>
        </w:rPr>
      </w:pPr>
    </w:p>
    <w:p w14:paraId="70BD11CB">
      <w:pPr>
        <w:numPr>
          <w:ilvl w:val="0"/>
          <w:numId w:val="8"/>
        </w:num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磋商申请及声明</w:t>
      </w:r>
    </w:p>
    <w:p w14:paraId="5C877E5E">
      <w:pPr>
        <w:numPr>
          <w:ilvl w:val="0"/>
          <w:numId w:val="8"/>
        </w:num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供应商基本信息</w:t>
      </w:r>
    </w:p>
    <w:p w14:paraId="3A2302A7">
      <w:pPr>
        <w:numPr>
          <w:ilvl w:val="0"/>
          <w:numId w:val="8"/>
        </w:num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特定资格要求的证明文件</w:t>
      </w:r>
    </w:p>
    <w:p w14:paraId="6ED9AA55">
      <w:pPr>
        <w:numPr>
          <w:ilvl w:val="0"/>
          <w:numId w:val="8"/>
        </w:num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法人授权书</w:t>
      </w:r>
    </w:p>
    <w:p w14:paraId="4D92C074">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五、中小企业声明函</w:t>
      </w:r>
    </w:p>
    <w:p w14:paraId="09E59C7B">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六、分项报价表</w:t>
      </w:r>
    </w:p>
    <w:p w14:paraId="1C3BAA48">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七、技术要求响应及偏离表</w:t>
      </w:r>
    </w:p>
    <w:p w14:paraId="7E93D254">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八、项目组人员</w:t>
      </w:r>
    </w:p>
    <w:p w14:paraId="58CB8F8B">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九、企业业绩</w:t>
      </w:r>
    </w:p>
    <w:p w14:paraId="46CB1DD3">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十、磋商所需其他材料</w:t>
      </w:r>
    </w:p>
    <w:p w14:paraId="20F72966">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0E9371CE">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70AED60E">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161E235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76C1A251">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0E6FF3BF">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35F3BCF7">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75F8F63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7A02485A">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5A8AEF87">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5A83D881">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3A416349">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16A2C288">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04EC5582">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7059D274">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791AB539">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516BBA45">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p>
    <w:p w14:paraId="5E8D0B9E">
      <w:pPr>
        <w:spacing w:line="360" w:lineRule="auto"/>
        <w:rPr>
          <w:rFonts w:asciiTheme="minorEastAsia" w:hAnsiTheme="minorEastAsia" w:eastAsiaTheme="minorEastAsia"/>
          <w:iCs/>
          <w:color w:val="000000" w:themeColor="text1"/>
          <w:sz w:val="32"/>
          <w:szCs w:val="32"/>
          <w:highlight w:val="none"/>
          <w14:textFill>
            <w14:solidFill>
              <w14:schemeClr w14:val="tx1"/>
            </w14:solidFill>
          </w14:textFill>
        </w:rPr>
      </w:pPr>
      <w:r>
        <w:rPr>
          <w:rFonts w:hint="eastAsia" w:asciiTheme="minorEastAsia" w:hAnsiTheme="minorEastAsia" w:eastAsiaTheme="minorEastAsia"/>
          <w:iCs/>
          <w:color w:val="000000" w:themeColor="text1"/>
          <w:sz w:val="32"/>
          <w:szCs w:val="32"/>
          <w:highlight w:val="none"/>
          <w14:textFill>
            <w14:solidFill>
              <w14:schemeClr w14:val="tx1"/>
            </w14:solidFill>
          </w14:textFill>
        </w:rPr>
        <w:t>一、</w:t>
      </w:r>
      <w:r>
        <w:rPr>
          <w:rFonts w:asciiTheme="minorEastAsia" w:hAnsiTheme="minorEastAsia" w:eastAsiaTheme="minorEastAsia"/>
          <w:iCs/>
          <w:color w:val="000000" w:themeColor="text1"/>
          <w:sz w:val="32"/>
          <w:szCs w:val="32"/>
          <w:highlight w:val="none"/>
          <w14:textFill>
            <w14:solidFill>
              <w14:schemeClr w14:val="tx1"/>
            </w14:solidFill>
          </w14:textFill>
        </w:rPr>
        <w:t>磋商申请及声明</w:t>
      </w:r>
    </w:p>
    <w:p w14:paraId="31D40165">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b/>
          <w:color w:val="000000" w:themeColor="text1"/>
          <w:sz w:val="32"/>
          <w:szCs w:val="32"/>
          <w:highlight w:val="none"/>
          <w14:textFill>
            <w14:solidFill>
              <w14:schemeClr w14:val="tx1"/>
            </w14:solidFill>
          </w14:textFill>
        </w:rPr>
        <w:t>响应声明及承诺函</w:t>
      </w:r>
    </w:p>
    <w:p w14:paraId="498004DB">
      <w:pPr>
        <w:spacing w:line="360" w:lineRule="auto"/>
        <w:jc w:val="left"/>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（采购单位名称）：</w:t>
      </w:r>
    </w:p>
    <w:p w14:paraId="5A6C580F">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根据已收到的项目编号为</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14:textFill>
            <w14:solidFill>
              <w14:schemeClr w14:val="tx1"/>
            </w14:solidFill>
          </w14:textFill>
        </w:rPr>
        <w:t>的</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14:textFill>
            <w14:solidFill>
              <w14:schemeClr w14:val="tx1"/>
            </w14:solidFill>
          </w14:textFill>
        </w:rPr>
        <w:t>项目的竞争性磋商文件，我单位在参加本项目竞争性磋商活动中，特做出如下承诺：</w:t>
      </w:r>
    </w:p>
    <w:p w14:paraId="71676282">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一、我方</w:t>
      </w:r>
      <w:r>
        <w:rPr>
          <w:rFonts w:asciiTheme="minorEastAsia" w:hAnsiTheme="minorEastAsia" w:eastAsiaTheme="minorEastAsia"/>
          <w:color w:val="000000" w:themeColor="text1"/>
          <w:sz w:val="24"/>
          <w:highlight w:val="none"/>
          <w14:textFill>
            <w14:solidFill>
              <w14:schemeClr w14:val="tx1"/>
            </w14:solidFill>
          </w14:textFill>
        </w:rPr>
        <w:t>具备《中华人民共和国政府采购法》第二十二条第一款规定的6项条件；</w:t>
      </w:r>
    </w:p>
    <w:p w14:paraId="5A64F2C0">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二、我方在参加政府采购活动前三年内（自本项目磋商时间之日起计算），在经营活动中没有重大违法记录（指因违法经营受到刑事处罚或者责令停产停业、吊销许可证或者执照、较大数额罚款等行政处罚）。</w:t>
      </w:r>
    </w:p>
    <w:p w14:paraId="64AC70FC">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三、我方按磋商文件要求提交响应文件，响应磋商文件规定的响应有效期；</w:t>
      </w:r>
    </w:p>
    <w:p w14:paraId="019A52A1">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四、如果我方的响应文件被接受，我方将按《中华人民共和国民法典（第三编合同） 》及其他有关法律、法规的规定，按期、按质、按量交付采购单位，全面做到履约守信；</w:t>
      </w:r>
    </w:p>
    <w:p w14:paraId="58D82A36">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五、我方若违背本声明及承诺约定，经查实，自愿接受采购人及相关主管部门相应的规定处理，并依法承担相应的法律责任。</w:t>
      </w:r>
    </w:p>
    <w:p w14:paraId="0EC92F8D">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六、我方同意采购人、采购代理机构将本声明及承诺函上网公开。</w:t>
      </w:r>
    </w:p>
    <w:p w14:paraId="67E74020">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p>
    <w:p w14:paraId="1CA82677">
      <w:pPr>
        <w:spacing w:line="360" w:lineRule="auto"/>
        <w:jc w:val="left"/>
        <w:rPr>
          <w:rFonts w:asciiTheme="minorEastAsia" w:hAnsiTheme="minorEastAsia" w:eastAsiaTheme="minorEastAsia"/>
          <w:color w:val="000000" w:themeColor="text1"/>
          <w:sz w:val="24"/>
          <w:szCs w:val="24"/>
          <w:highlight w:val="none"/>
          <w14:textFill>
            <w14:solidFill>
              <w14:schemeClr w14:val="tx1"/>
            </w14:solidFill>
          </w14:textFill>
        </w:rPr>
      </w:pPr>
    </w:p>
    <w:p w14:paraId="14D9969D">
      <w:pPr>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供应商名称： </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highlight w:val="none"/>
          <w14:textFill>
            <w14:solidFill>
              <w14:schemeClr w14:val="tx1"/>
            </w14:solidFill>
          </w14:textFill>
        </w:rPr>
        <w:t>（加盖CA电子公章）</w:t>
      </w:r>
    </w:p>
    <w:p w14:paraId="3002DF9D">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日期：    年    月   日</w:t>
      </w:r>
    </w:p>
    <w:p w14:paraId="629C535E">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p>
    <w:p w14:paraId="3EAE1FC4">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p>
    <w:bookmarkEnd w:id="158"/>
    <w:bookmarkEnd w:id="159"/>
    <w:bookmarkEnd w:id="160"/>
    <w:p w14:paraId="1300E4EB">
      <w:pPr>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p>
    <w:p w14:paraId="23A99019">
      <w:pPr>
        <w:widowControl/>
        <w:spacing w:line="360" w:lineRule="auto"/>
        <w:jc w:val="left"/>
        <w:outlineLvl w:val="1"/>
        <w:rPr>
          <w:rFonts w:asciiTheme="minorEastAsia" w:hAnsiTheme="minorEastAsia" w:eastAsiaTheme="minorEastAsia"/>
          <w:b/>
          <w:iCs/>
          <w:color w:val="000000" w:themeColor="text1"/>
          <w:sz w:val="32"/>
          <w:szCs w:val="32"/>
          <w:highlight w:val="none"/>
          <w14:textFill>
            <w14:solidFill>
              <w14:schemeClr w14:val="tx1"/>
            </w14:solidFill>
          </w14:textFill>
        </w:rPr>
      </w:pPr>
      <w:bookmarkStart w:id="161" w:name="_Toc27399"/>
      <w:bookmarkStart w:id="162" w:name="_Toc120614284"/>
    </w:p>
    <w:p w14:paraId="456C6C92">
      <w:pPr>
        <w:widowControl/>
        <w:spacing w:line="360" w:lineRule="auto"/>
        <w:jc w:val="left"/>
        <w:outlineLvl w:val="1"/>
        <w:rPr>
          <w:rFonts w:asciiTheme="minorEastAsia" w:hAnsiTheme="minorEastAsia" w:eastAsiaTheme="minorEastAsia"/>
          <w:b/>
          <w:iCs/>
          <w:color w:val="000000" w:themeColor="text1"/>
          <w:sz w:val="32"/>
          <w:szCs w:val="32"/>
          <w:highlight w:val="none"/>
          <w14:textFill>
            <w14:solidFill>
              <w14:schemeClr w14:val="tx1"/>
            </w14:solidFill>
          </w14:textFill>
        </w:rPr>
      </w:pPr>
    </w:p>
    <w:p w14:paraId="0F61248B">
      <w:pPr>
        <w:widowControl/>
        <w:spacing w:line="360" w:lineRule="auto"/>
        <w:jc w:val="left"/>
        <w:outlineLvl w:val="1"/>
        <w:rPr>
          <w:rFonts w:asciiTheme="minorEastAsia" w:hAnsiTheme="minorEastAsia" w:eastAsiaTheme="minorEastAsia"/>
          <w:b/>
          <w:iCs/>
          <w:color w:val="000000" w:themeColor="text1"/>
          <w:sz w:val="32"/>
          <w:szCs w:val="32"/>
          <w:highlight w:val="none"/>
          <w14:textFill>
            <w14:solidFill>
              <w14:schemeClr w14:val="tx1"/>
            </w14:solidFill>
          </w14:textFill>
        </w:rPr>
      </w:pPr>
    </w:p>
    <w:p w14:paraId="1E1AFF83">
      <w:pPr>
        <w:widowControl/>
        <w:spacing w:line="360" w:lineRule="auto"/>
        <w:jc w:val="left"/>
        <w:outlineLvl w:val="1"/>
        <w:rPr>
          <w:rFonts w:asciiTheme="minorEastAsia" w:hAnsiTheme="minorEastAsia" w:eastAsiaTheme="minorEastAsia"/>
          <w:b/>
          <w:iCs/>
          <w:color w:val="000000" w:themeColor="text1"/>
          <w:sz w:val="32"/>
          <w:szCs w:val="32"/>
          <w:highlight w:val="none"/>
          <w14:textFill>
            <w14:solidFill>
              <w14:schemeClr w14:val="tx1"/>
            </w14:solidFill>
          </w14:textFill>
        </w:rPr>
      </w:pPr>
    </w:p>
    <w:p w14:paraId="615E81C4">
      <w:pPr>
        <w:widowControl/>
        <w:spacing w:line="360" w:lineRule="auto"/>
        <w:jc w:val="left"/>
        <w:outlineLvl w:val="1"/>
        <w:rPr>
          <w:rFonts w:asciiTheme="minorEastAsia" w:hAnsiTheme="minorEastAsia" w:eastAsiaTheme="minorEastAsia"/>
          <w:b/>
          <w:color w:val="000000" w:themeColor="text1"/>
          <w:sz w:val="32"/>
          <w:szCs w:val="24"/>
          <w:highlight w:val="none"/>
          <w14:textFill>
            <w14:solidFill>
              <w14:schemeClr w14:val="tx1"/>
            </w14:solidFill>
          </w14:textFill>
        </w:rPr>
      </w:pPr>
      <w:r>
        <w:rPr>
          <w:rFonts w:hint="eastAsia" w:asciiTheme="minorEastAsia" w:hAnsiTheme="minorEastAsia" w:eastAsiaTheme="minorEastAsia"/>
          <w:b/>
          <w:iCs/>
          <w:color w:val="000000" w:themeColor="text1"/>
          <w:sz w:val="32"/>
          <w:szCs w:val="32"/>
          <w:highlight w:val="none"/>
          <w14:textFill>
            <w14:solidFill>
              <w14:schemeClr w14:val="tx1"/>
            </w14:solidFill>
          </w14:textFill>
        </w:rPr>
        <w:t>二、</w:t>
      </w:r>
      <w:r>
        <w:rPr>
          <w:rFonts w:asciiTheme="minorEastAsia" w:hAnsiTheme="minorEastAsia" w:eastAsiaTheme="minorEastAsia"/>
          <w:b/>
          <w:color w:val="000000" w:themeColor="text1"/>
          <w:sz w:val="32"/>
          <w:szCs w:val="24"/>
          <w:highlight w:val="none"/>
          <w14:textFill>
            <w14:solidFill>
              <w14:schemeClr w14:val="tx1"/>
            </w14:solidFill>
          </w14:textFill>
        </w:rPr>
        <w:t>供应商基本信息</w:t>
      </w:r>
      <w:bookmarkEnd w:id="161"/>
    </w:p>
    <w:p w14:paraId="27533823">
      <w:pPr>
        <w:spacing w:line="360" w:lineRule="auto"/>
        <w:jc w:val="center"/>
        <w:rPr>
          <w:rFonts w:asciiTheme="minorEastAsia" w:hAnsiTheme="minorEastAsia" w:eastAsia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olor w:val="000000" w:themeColor="text1"/>
          <w:sz w:val="44"/>
          <w:szCs w:val="44"/>
          <w:highlight w:val="none"/>
          <w14:textFill>
            <w14:solidFill>
              <w14:schemeClr w14:val="tx1"/>
            </w14:solidFill>
          </w14:textFill>
        </w:rPr>
        <w:t>供应商基本情况表</w:t>
      </w:r>
    </w:p>
    <w:tbl>
      <w:tblPr>
        <w:tblStyle w:val="48"/>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75BA2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1A54DCE">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供应商名称</w:t>
            </w:r>
          </w:p>
        </w:tc>
        <w:tc>
          <w:tcPr>
            <w:tcW w:w="6998" w:type="dxa"/>
            <w:gridSpan w:val="3"/>
            <w:noWrap w:val="0"/>
            <w:vAlign w:val="center"/>
          </w:tcPr>
          <w:p w14:paraId="6351D9FE">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31B57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740FE2C">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法定代表人</w:t>
            </w:r>
          </w:p>
        </w:tc>
        <w:tc>
          <w:tcPr>
            <w:tcW w:w="3118" w:type="dxa"/>
            <w:noWrap w:val="0"/>
            <w:vAlign w:val="center"/>
          </w:tcPr>
          <w:p w14:paraId="799D0445">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c>
          <w:tcPr>
            <w:tcW w:w="1276" w:type="dxa"/>
            <w:noWrap w:val="0"/>
            <w:vAlign w:val="center"/>
          </w:tcPr>
          <w:p w14:paraId="579B2498">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注册地区</w:t>
            </w:r>
          </w:p>
        </w:tc>
        <w:tc>
          <w:tcPr>
            <w:tcW w:w="2604" w:type="dxa"/>
            <w:noWrap w:val="0"/>
            <w:vAlign w:val="center"/>
          </w:tcPr>
          <w:p w14:paraId="43272A2E">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38ED7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22A2149">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地址</w:t>
            </w:r>
          </w:p>
        </w:tc>
        <w:tc>
          <w:tcPr>
            <w:tcW w:w="3118" w:type="dxa"/>
            <w:noWrap w:val="0"/>
            <w:vAlign w:val="center"/>
          </w:tcPr>
          <w:p w14:paraId="58AD8C25">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c>
          <w:tcPr>
            <w:tcW w:w="1276" w:type="dxa"/>
            <w:noWrap w:val="0"/>
            <w:vAlign w:val="center"/>
          </w:tcPr>
          <w:p w14:paraId="7058E1BE">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邮政编码</w:t>
            </w:r>
          </w:p>
        </w:tc>
        <w:tc>
          <w:tcPr>
            <w:tcW w:w="2604" w:type="dxa"/>
            <w:noWrap w:val="0"/>
            <w:vAlign w:val="center"/>
          </w:tcPr>
          <w:p w14:paraId="061ED9D7">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1FE76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36A621D">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成立时间</w:t>
            </w:r>
          </w:p>
        </w:tc>
        <w:tc>
          <w:tcPr>
            <w:tcW w:w="3118" w:type="dxa"/>
            <w:noWrap w:val="0"/>
            <w:vAlign w:val="center"/>
          </w:tcPr>
          <w:p w14:paraId="784920E5">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c>
          <w:tcPr>
            <w:tcW w:w="1276" w:type="dxa"/>
            <w:noWrap w:val="0"/>
            <w:vAlign w:val="center"/>
          </w:tcPr>
          <w:p w14:paraId="367CAE79">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单位性质</w:t>
            </w:r>
          </w:p>
        </w:tc>
        <w:tc>
          <w:tcPr>
            <w:tcW w:w="2604" w:type="dxa"/>
            <w:noWrap w:val="0"/>
            <w:vAlign w:val="center"/>
          </w:tcPr>
          <w:p w14:paraId="5990D8EF">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4BD86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D0803AA">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注册号或社会信用代码</w:t>
            </w:r>
          </w:p>
        </w:tc>
        <w:tc>
          <w:tcPr>
            <w:tcW w:w="3118" w:type="dxa"/>
            <w:noWrap w:val="0"/>
            <w:vAlign w:val="center"/>
          </w:tcPr>
          <w:p w14:paraId="73667538">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c>
          <w:tcPr>
            <w:tcW w:w="1276" w:type="dxa"/>
            <w:noWrap w:val="0"/>
            <w:vAlign w:val="center"/>
          </w:tcPr>
          <w:p w14:paraId="2BD16677">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注册资本（万元）</w:t>
            </w:r>
          </w:p>
        </w:tc>
        <w:tc>
          <w:tcPr>
            <w:tcW w:w="2604" w:type="dxa"/>
            <w:noWrap w:val="0"/>
            <w:vAlign w:val="center"/>
          </w:tcPr>
          <w:p w14:paraId="59E80BFD">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42F0F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F710D98">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供应商类别</w:t>
            </w:r>
          </w:p>
        </w:tc>
        <w:tc>
          <w:tcPr>
            <w:tcW w:w="6998" w:type="dxa"/>
            <w:gridSpan w:val="3"/>
            <w:noWrap w:val="0"/>
            <w:vAlign w:val="center"/>
          </w:tcPr>
          <w:p w14:paraId="720251C4">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3B177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82FFBBA">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开户银行</w:t>
            </w:r>
          </w:p>
        </w:tc>
        <w:tc>
          <w:tcPr>
            <w:tcW w:w="3118" w:type="dxa"/>
            <w:noWrap w:val="0"/>
            <w:vAlign w:val="center"/>
          </w:tcPr>
          <w:p w14:paraId="0D7A3A99">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c>
          <w:tcPr>
            <w:tcW w:w="1276" w:type="dxa"/>
            <w:noWrap w:val="0"/>
            <w:vAlign w:val="center"/>
          </w:tcPr>
          <w:p w14:paraId="420A7D3C">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账号</w:t>
            </w:r>
          </w:p>
        </w:tc>
        <w:tc>
          <w:tcPr>
            <w:tcW w:w="2604" w:type="dxa"/>
            <w:noWrap w:val="0"/>
            <w:vAlign w:val="center"/>
          </w:tcPr>
          <w:p w14:paraId="40ED224F">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2CD49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0EAFB1E">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联系人</w:t>
            </w:r>
          </w:p>
        </w:tc>
        <w:tc>
          <w:tcPr>
            <w:tcW w:w="3118" w:type="dxa"/>
            <w:noWrap w:val="0"/>
            <w:vAlign w:val="center"/>
          </w:tcPr>
          <w:p w14:paraId="25CA9366">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c>
          <w:tcPr>
            <w:tcW w:w="1276" w:type="dxa"/>
            <w:noWrap w:val="0"/>
            <w:vAlign w:val="center"/>
          </w:tcPr>
          <w:p w14:paraId="6637B424">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联系电话</w:t>
            </w:r>
          </w:p>
        </w:tc>
        <w:tc>
          <w:tcPr>
            <w:tcW w:w="2604" w:type="dxa"/>
            <w:noWrap w:val="0"/>
            <w:vAlign w:val="center"/>
          </w:tcPr>
          <w:p w14:paraId="15A8A344">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p>
        </w:tc>
      </w:tr>
      <w:tr w14:paraId="5B196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282B3AE4">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经营范围</w:t>
            </w:r>
          </w:p>
        </w:tc>
        <w:tc>
          <w:tcPr>
            <w:tcW w:w="6998" w:type="dxa"/>
            <w:gridSpan w:val="3"/>
            <w:noWrap w:val="0"/>
          </w:tcPr>
          <w:p w14:paraId="46DE0917">
            <w:pPr>
              <w:spacing w:line="360" w:lineRule="auto"/>
              <w:ind w:firstLine="1433"/>
              <w:rPr>
                <w:rFonts w:asciiTheme="minorEastAsia" w:hAnsiTheme="minorEastAsia" w:eastAsiaTheme="minorEastAsia"/>
                <w:color w:val="000000" w:themeColor="text1"/>
                <w:sz w:val="24"/>
                <w:szCs w:val="24"/>
                <w:highlight w:val="none"/>
                <w14:textFill>
                  <w14:solidFill>
                    <w14:schemeClr w14:val="tx1"/>
                  </w14:solidFill>
                </w14:textFill>
              </w:rPr>
            </w:pPr>
          </w:p>
        </w:tc>
      </w:tr>
      <w:tr w14:paraId="7F111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4A188D59">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备注</w:t>
            </w:r>
          </w:p>
        </w:tc>
        <w:tc>
          <w:tcPr>
            <w:tcW w:w="6998" w:type="dxa"/>
            <w:gridSpan w:val="3"/>
            <w:noWrap w:val="0"/>
            <w:vAlign w:val="center"/>
          </w:tcPr>
          <w:p w14:paraId="08D697E9">
            <w:pPr>
              <w:spacing w:line="360" w:lineRule="auto"/>
              <w:jc w:val="center"/>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无需提供营业执照等资料，填表即可</w:t>
            </w:r>
          </w:p>
        </w:tc>
      </w:tr>
    </w:tbl>
    <w:p w14:paraId="433E65A3">
      <w:pPr>
        <w:spacing w:line="360" w:lineRule="auto"/>
        <w:rPr>
          <w:rFonts w:asciiTheme="minorEastAsia" w:hAnsiTheme="minorEastAsia" w:eastAsiaTheme="minorEastAsia"/>
          <w:i/>
          <w:color w:val="000000" w:themeColor="text1"/>
          <w:sz w:val="32"/>
          <w:szCs w:val="32"/>
          <w:highlight w:val="none"/>
          <w:u w:val="singl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i/>
          <w:color w:val="000000" w:themeColor="text1"/>
          <w:sz w:val="32"/>
          <w:szCs w:val="32"/>
          <w:highlight w:val="none"/>
          <w:u w:val="single"/>
          <w14:textFill>
            <w14:solidFill>
              <w14:schemeClr w14:val="tx1"/>
            </w14:solidFill>
          </w14:textFill>
        </w:rPr>
        <w:t>三、特定资格要求的证明文件</w:t>
      </w:r>
    </w:p>
    <w:p w14:paraId="64A8E876">
      <w:pPr>
        <w:spacing w:line="360" w:lineRule="auto"/>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    如果本项目申请人的特定资格要求中要求提供的，必须提供。</w:t>
      </w:r>
    </w:p>
    <w:p w14:paraId="55298F36">
      <w:pPr>
        <w:spacing w:line="360" w:lineRule="auto"/>
        <w:rPr>
          <w:rFonts w:asciiTheme="minorEastAsia" w:hAnsiTheme="minorEastAsia" w:eastAsiaTheme="minorEastAsia"/>
          <w:iCs/>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iCs/>
          <w:color w:val="000000" w:themeColor="text1"/>
          <w:sz w:val="32"/>
          <w:szCs w:val="32"/>
          <w:highlight w:val="none"/>
          <w14:textFill>
            <w14:solidFill>
              <w14:schemeClr w14:val="tx1"/>
            </w14:solidFill>
          </w14:textFill>
        </w:rPr>
        <w:t>四、法人授权书</w:t>
      </w:r>
    </w:p>
    <w:p w14:paraId="4C757598">
      <w:pPr>
        <w:tabs>
          <w:tab w:val="left" w:pos="360"/>
        </w:tabs>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本授权书声明：____________（供应商名称）授权________________（被授权人的姓名）为我方就JSZC-        号项目采购活动的合法代理人，以本单位名义全权处理一切与该项目采购有关的事务。</w:t>
      </w:r>
    </w:p>
    <w:p w14:paraId="08F3ECA5">
      <w:pPr>
        <w:tabs>
          <w:tab w:val="left" w:pos="360"/>
        </w:tabs>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本授权书于______年____月____日起生效，特此声明。</w:t>
      </w:r>
    </w:p>
    <w:p w14:paraId="63964302">
      <w:pPr>
        <w:tabs>
          <w:tab w:val="left" w:pos="360"/>
        </w:tabs>
        <w:spacing w:line="360" w:lineRule="auto"/>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被授权人身份证号码：</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46D5FF63">
      <w:pPr>
        <w:tabs>
          <w:tab w:val="left" w:pos="360"/>
        </w:tabs>
        <w:spacing w:line="360" w:lineRule="auto"/>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被授权人联系电话：（手机）</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3ADB19BE">
      <w:pPr>
        <w:tabs>
          <w:tab w:val="left" w:pos="360"/>
        </w:tabs>
        <w:spacing w:line="360" w:lineRule="auto"/>
        <w:ind w:firstLine="120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授权单位名称：</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（加盖CA电子公章）</w:t>
      </w:r>
    </w:p>
    <w:p w14:paraId="7321950E">
      <w:pPr>
        <w:tabs>
          <w:tab w:val="left" w:pos="360"/>
        </w:tabs>
        <w:spacing w:line="360" w:lineRule="auto"/>
        <w:ind w:firstLine="480"/>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单位地址：</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26BF0265">
      <w:pPr>
        <w:tabs>
          <w:tab w:val="left" w:pos="360"/>
        </w:tabs>
        <w:spacing w:line="360" w:lineRule="auto"/>
        <w:ind w:firstLine="480"/>
        <w:rPr>
          <w:rFonts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日期：</w:t>
      </w:r>
      <w:bookmarkStart w:id="163" w:name="_Hlt26955070"/>
      <w:bookmarkEnd w:id="163"/>
      <w:bookmarkStart w:id="164" w:name="_Hlt26671380"/>
      <w:bookmarkEnd w:id="164"/>
      <w:bookmarkStart w:id="165" w:name="_格式3__银行出具的资信证明"/>
      <w:bookmarkEnd w:id="165"/>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7A581FBA">
      <w:pPr>
        <w:spacing w:line="360" w:lineRule="auto"/>
        <w:rPr>
          <w:rFonts w:asciiTheme="minorEastAsia" w:hAnsiTheme="minorEastAsia" w:eastAsiaTheme="minorEastAsia"/>
          <w:bCs/>
          <w:color w:val="000000" w:themeColor="text1"/>
          <w:sz w:val="24"/>
          <w:szCs w:val="21"/>
          <w:highlight w:val="none"/>
          <w14:textFill>
            <w14:solidFill>
              <w14:schemeClr w14:val="tx1"/>
            </w14:solidFill>
          </w14:textFill>
        </w:rPr>
      </w:pPr>
    </w:p>
    <w:p w14:paraId="531431AD">
      <w:pPr>
        <w:tabs>
          <w:tab w:val="left" w:pos="360"/>
        </w:tabs>
        <w:spacing w:line="360" w:lineRule="auto"/>
        <w:ind w:firstLine="480"/>
        <w:rPr>
          <w:rFonts w:asciiTheme="minorEastAsia" w:hAnsiTheme="minorEastAsia" w:eastAsiaTheme="minorEastAsia"/>
          <w:color w:val="000000" w:themeColor="text1"/>
          <w:sz w:val="24"/>
          <w:szCs w:val="24"/>
          <w:highlight w:val="none"/>
          <w:u w:val="single"/>
          <w14:textFill>
            <w14:solidFill>
              <w14:schemeClr w14:val="tx1"/>
            </w14:solidFill>
          </w14:textFill>
        </w:rPr>
      </w:pPr>
    </w:p>
    <w:p w14:paraId="3F87F1D2">
      <w:pPr>
        <w:tabs>
          <w:tab w:val="left" w:pos="360"/>
        </w:tabs>
        <w:spacing w:line="360" w:lineRule="auto"/>
        <w:ind w:firstLine="480"/>
        <w:rPr>
          <w:rFonts w:asciiTheme="minorEastAsia" w:hAnsiTheme="minorEastAsia" w:eastAsiaTheme="minorEastAsia"/>
          <w:color w:val="000000" w:themeColor="text1"/>
          <w:sz w:val="24"/>
          <w:szCs w:val="24"/>
          <w:highlight w:val="none"/>
          <w14:textFill>
            <w14:solidFill>
              <w14:schemeClr w14:val="tx1"/>
            </w14:solidFill>
          </w14:textFill>
        </w:rPr>
      </w:pPr>
    </w:p>
    <w:p w14:paraId="1A01315F">
      <w:pPr>
        <w:spacing w:line="360" w:lineRule="auto"/>
        <w:ind w:firstLine="420"/>
        <w:rPr>
          <w:rFonts w:asciiTheme="minorEastAsia" w:hAnsiTheme="minorEastAsia" w:eastAsiaTheme="minorEastAsia"/>
          <w:i/>
          <w:color w:val="000000" w:themeColor="text1"/>
          <w:sz w:val="24"/>
          <w:szCs w:val="24"/>
          <w:highlight w:val="none"/>
          <w:u w:val="single"/>
          <w14:textFill>
            <w14:solidFill>
              <w14:schemeClr w14:val="tx1"/>
            </w14:solidFill>
          </w14:textFill>
        </w:rPr>
      </w:pPr>
    </w:p>
    <w:p w14:paraId="4B1A6096">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p>
    <w:p w14:paraId="045388CF">
      <w:pPr>
        <w:spacing w:line="360" w:lineRule="auto"/>
        <w:jc w:val="left"/>
        <w:rPr>
          <w:rFonts w:asciiTheme="minorEastAsia" w:hAnsiTheme="minorEastAsia" w:eastAsiaTheme="minorEastAsia"/>
          <w:iCs/>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iCs/>
          <w:color w:val="000000" w:themeColor="text1"/>
          <w:sz w:val="32"/>
          <w:szCs w:val="32"/>
          <w:highlight w:val="none"/>
          <w14:textFill>
            <w14:solidFill>
              <w14:schemeClr w14:val="tx1"/>
            </w14:solidFill>
          </w14:textFill>
        </w:rPr>
        <w:t>五、中小（微）企业声明函（货物）</w:t>
      </w:r>
    </w:p>
    <w:p w14:paraId="0B130BE5">
      <w:pPr>
        <w:spacing w:line="360" w:lineRule="auto"/>
        <w:jc w:val="center"/>
        <w:rPr>
          <w:rFonts w:hint="eastAsia"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中小企业声明函</w:t>
      </w:r>
    </w:p>
    <w:p w14:paraId="1A1F44AE">
      <w:pPr>
        <w:spacing w:line="360" w:lineRule="auto"/>
        <w:rPr>
          <w:rFonts w:hint="eastAsia" w:ascii="宋体" w:hAnsi="宋体" w:cs="仿宋"/>
          <w:color w:val="000000" w:themeColor="text1"/>
          <w:sz w:val="26"/>
          <w:szCs w:val="20"/>
          <w:highlight w:val="none"/>
          <w14:textFill>
            <w14:solidFill>
              <w14:schemeClr w14:val="tx1"/>
            </w14:solidFill>
          </w14:textFill>
        </w:rPr>
      </w:pPr>
    </w:p>
    <w:p w14:paraId="4644136E">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仿宋"/>
          <w:color w:val="000000" w:themeColor="text1"/>
          <w:sz w:val="24"/>
          <w:szCs w:val="24"/>
          <w:highlight w:val="none"/>
          <w:u w:val="single"/>
          <w14:textFill>
            <w14:solidFill>
              <w14:schemeClr w14:val="tx1"/>
            </w14:solidFill>
          </w14:textFill>
        </w:rPr>
        <w:t>（采购单位名称）</w:t>
      </w:r>
      <w:r>
        <w:rPr>
          <w:rFonts w:hint="eastAsia" w:ascii="宋体" w:hAnsi="宋体" w:cs="仿宋"/>
          <w:color w:val="000000" w:themeColor="text1"/>
          <w:sz w:val="24"/>
          <w:szCs w:val="24"/>
          <w:highlight w:val="none"/>
          <w14:textFill>
            <w14:solidFill>
              <w14:schemeClr w14:val="tx1"/>
            </w14:solidFill>
          </w14:textFill>
        </w:rPr>
        <w:t>的</w:t>
      </w:r>
      <w:r>
        <w:rPr>
          <w:rFonts w:hint="eastAsia" w:ascii="宋体" w:hAnsi="宋体" w:cs="仿宋"/>
          <w:color w:val="000000" w:themeColor="text1"/>
          <w:sz w:val="24"/>
          <w:szCs w:val="24"/>
          <w:highlight w:val="none"/>
          <w:u w:val="single"/>
          <w14:textFill>
            <w14:solidFill>
              <w14:schemeClr w14:val="tx1"/>
            </w14:solidFill>
          </w14:textFill>
        </w:rPr>
        <w:t>（项目名称）</w:t>
      </w:r>
      <w:r>
        <w:rPr>
          <w:rFonts w:hint="eastAsia" w:ascii="宋体" w:hAnsi="宋体" w:cs="仿宋"/>
          <w:color w:val="000000" w:themeColor="text1"/>
          <w:sz w:val="24"/>
          <w:szCs w:val="24"/>
          <w:highlight w:val="none"/>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5E798E43">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 </w:t>
      </w:r>
      <w:r>
        <w:rPr>
          <w:rFonts w:hint="eastAsia" w:ascii="宋体" w:hAnsi="宋体" w:cs="仿宋"/>
          <w:color w:val="000000" w:themeColor="text1"/>
          <w:sz w:val="24"/>
          <w:szCs w:val="24"/>
          <w:highlight w:val="none"/>
          <w:u w:val="single"/>
          <w14:textFill>
            <w14:solidFill>
              <w14:schemeClr w14:val="tx1"/>
            </w14:solidFill>
          </w14:textFill>
        </w:rPr>
        <w:t>（标的名称）</w:t>
      </w:r>
      <w:r>
        <w:rPr>
          <w:rFonts w:hint="eastAsia" w:ascii="宋体" w:hAnsi="宋体" w:cs="宋体"/>
          <w:color w:val="000000" w:themeColor="text1"/>
          <w:sz w:val="24"/>
          <w:szCs w:val="24"/>
          <w:highlight w:val="non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，属于</w:t>
      </w:r>
      <w:r>
        <w:rPr>
          <w:rFonts w:hint="eastAsia" w:ascii="宋体" w:hAnsi="宋体" w:cs="仿宋"/>
          <w:b/>
          <w:color w:val="000000" w:themeColor="text1"/>
          <w:sz w:val="24"/>
          <w:szCs w:val="24"/>
          <w:highlight w:val="none"/>
          <w:u w:val="single"/>
          <w14:textFill>
            <w14:solidFill>
              <w14:schemeClr w14:val="tx1"/>
            </w14:solidFill>
          </w14:textFill>
        </w:rPr>
        <w:t>（工业）（不得对行业类别修改</w:t>
      </w:r>
      <w:r>
        <w:rPr>
          <w:rFonts w:hint="eastAsia" w:ascii="宋体" w:hAnsi="宋体" w:cs="仿宋"/>
          <w:color w:val="000000" w:themeColor="text1"/>
          <w:sz w:val="24"/>
          <w:szCs w:val="24"/>
          <w:highlight w:val="none"/>
          <w:u w:val="single"/>
          <w14:textFill>
            <w14:solidFill>
              <w14:schemeClr w14:val="tx1"/>
            </w14:solidFill>
          </w14:textFill>
        </w:rPr>
        <w:t>）</w:t>
      </w:r>
      <w:r>
        <w:rPr>
          <w:rFonts w:hint="eastAsia" w:ascii="宋体" w:hAnsi="宋体" w:cs="仿宋"/>
          <w:color w:val="000000" w:themeColor="text1"/>
          <w:sz w:val="24"/>
          <w:szCs w:val="24"/>
          <w:highlight w:val="none"/>
          <w14:textFill>
            <w14:solidFill>
              <w14:schemeClr w14:val="tx1"/>
            </w14:solidFill>
          </w14:textFill>
        </w:rPr>
        <w:t>行业；制造商为（企业名称），从业人员</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万元，属于（</w:t>
      </w:r>
      <w:r>
        <w:rPr>
          <w:rFonts w:hint="eastAsia" w:ascii="宋体" w:hAnsi="宋体" w:cs="仿宋"/>
          <w:color w:val="000000" w:themeColor="text1"/>
          <w:sz w:val="24"/>
          <w:szCs w:val="24"/>
          <w:highlight w:val="none"/>
          <w:u w:val="single"/>
          <w14:textFill>
            <w14:solidFill>
              <w14:schemeClr w14:val="tx1"/>
            </w14:solidFill>
          </w14:textFill>
        </w:rPr>
        <w:t>中型企业、小型企业、微型企业</w:t>
      </w:r>
      <w:r>
        <w:rPr>
          <w:rFonts w:hint="eastAsia" w:ascii="宋体" w:hAnsi="宋体" w:cs="仿宋"/>
          <w:color w:val="000000" w:themeColor="text1"/>
          <w:sz w:val="24"/>
          <w:szCs w:val="24"/>
          <w:highlight w:val="none"/>
          <w14:textFill>
            <w14:solidFill>
              <w14:schemeClr w14:val="tx1"/>
            </w14:solidFill>
          </w14:textFill>
        </w:rPr>
        <w:t>）；</w:t>
      </w:r>
    </w:p>
    <w:p w14:paraId="28524003">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2. （标的名称） ，属于</w:t>
      </w:r>
      <w:r>
        <w:rPr>
          <w:rFonts w:hint="eastAsia" w:ascii="宋体" w:hAnsi="宋体" w:cs="仿宋"/>
          <w:b/>
          <w:color w:val="000000" w:themeColor="text1"/>
          <w:sz w:val="24"/>
          <w:szCs w:val="24"/>
          <w:highlight w:val="none"/>
          <w:u w:val="single"/>
          <w14:textFill>
            <w14:solidFill>
              <w14:schemeClr w14:val="tx1"/>
            </w14:solidFill>
          </w14:textFill>
        </w:rPr>
        <w:t>（工业）（不得对行业类别修改）</w:t>
      </w:r>
      <w:r>
        <w:rPr>
          <w:rFonts w:hint="eastAsia" w:ascii="宋体" w:hAnsi="宋体" w:cs="仿宋"/>
          <w:color w:val="000000" w:themeColor="text1"/>
          <w:sz w:val="24"/>
          <w:szCs w:val="24"/>
          <w:highlight w:val="none"/>
          <w14:textFill>
            <w14:solidFill>
              <w14:schemeClr w14:val="tx1"/>
            </w14:solidFill>
          </w14:textFill>
        </w:rPr>
        <w:t>行业；制造商为（企业名称），从业人员</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人，营业收入为</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万元，资产总额为</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仿宋"/>
          <w:color w:val="000000" w:themeColor="text1"/>
          <w:sz w:val="24"/>
          <w:szCs w:val="24"/>
          <w:highlight w:val="none"/>
          <w14:textFill>
            <w14:solidFill>
              <w14:schemeClr w14:val="tx1"/>
            </w14:solidFill>
          </w14:textFill>
        </w:rPr>
        <w:t>万元，属于（</w:t>
      </w:r>
      <w:r>
        <w:rPr>
          <w:rFonts w:hint="eastAsia" w:ascii="宋体" w:hAnsi="宋体" w:cs="仿宋"/>
          <w:color w:val="000000" w:themeColor="text1"/>
          <w:sz w:val="24"/>
          <w:szCs w:val="24"/>
          <w:highlight w:val="none"/>
          <w:u w:val="single"/>
          <w14:textFill>
            <w14:solidFill>
              <w14:schemeClr w14:val="tx1"/>
            </w14:solidFill>
          </w14:textFill>
        </w:rPr>
        <w:t>中型企业、小型企业、微型企业</w:t>
      </w:r>
      <w:r>
        <w:rPr>
          <w:rFonts w:hint="eastAsia" w:ascii="宋体" w:hAnsi="宋体" w:cs="仿宋"/>
          <w:color w:val="000000" w:themeColor="text1"/>
          <w:sz w:val="24"/>
          <w:szCs w:val="24"/>
          <w:highlight w:val="none"/>
          <w14:textFill>
            <w14:solidFill>
              <w14:schemeClr w14:val="tx1"/>
            </w14:solidFill>
          </w14:textFill>
        </w:rPr>
        <w:t>）；</w:t>
      </w:r>
    </w:p>
    <w:p w14:paraId="5D1F6A31">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w:t>
      </w:r>
    </w:p>
    <w:p w14:paraId="5AE18F40">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34A9B85E">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本企业对上述声明内容的真实性负责。如有虚假，将依法承担相应责任</w:t>
      </w:r>
    </w:p>
    <w:p w14:paraId="23426B07">
      <w:pPr>
        <w:pBdr>
          <w:top w:val="none" w:color="000000" w:sz="0" w:space="0"/>
          <w:left w:val="none" w:color="000000" w:sz="0" w:space="0"/>
          <w:bottom w:val="none" w:color="000000" w:sz="0" w:space="0"/>
          <w:right w:val="none" w:color="000000" w:sz="0" w:space="0"/>
          <w:between w:val="none" w:color="000000" w:sz="0" w:space="0"/>
        </w:pBdr>
        <w:spacing w:line="360" w:lineRule="auto"/>
        <w:ind w:right="72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p w14:paraId="1B78D9EE">
      <w:pPr>
        <w:pBdr>
          <w:top w:val="none" w:color="000000" w:sz="0" w:space="0"/>
          <w:left w:val="none" w:color="000000" w:sz="0" w:space="0"/>
          <w:bottom w:val="none" w:color="000000" w:sz="0" w:space="0"/>
          <w:right w:val="none" w:color="000000" w:sz="0" w:space="0"/>
          <w:between w:val="none" w:color="000000" w:sz="0" w:space="0"/>
        </w:pBdr>
        <w:spacing w:line="360" w:lineRule="auto"/>
        <w:ind w:right="180" w:firstLine="360"/>
        <w:jc w:val="righ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企业名称（加盖CA电子公章）：</w:t>
      </w:r>
    </w:p>
    <w:p w14:paraId="4BC287C1">
      <w:pPr>
        <w:pBdr>
          <w:top w:val="none" w:color="000000" w:sz="0" w:space="0"/>
          <w:left w:val="none" w:color="000000" w:sz="0" w:space="0"/>
          <w:bottom w:val="none" w:color="000000" w:sz="0" w:space="0"/>
          <w:right w:val="none" w:color="000000" w:sz="0" w:space="0"/>
          <w:between w:val="none" w:color="000000" w:sz="0" w:space="0"/>
        </w:pBdr>
        <w:spacing w:line="360" w:lineRule="auto"/>
        <w:ind w:right="480" w:firstLine="540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日期：</w:t>
      </w:r>
    </w:p>
    <w:p w14:paraId="1C97CE55">
      <w:pPr>
        <w:pBdr>
          <w:top w:val="none" w:color="000000" w:sz="0" w:space="0"/>
          <w:left w:val="none" w:color="000000" w:sz="0" w:space="0"/>
          <w:bottom w:val="none" w:color="000000" w:sz="0" w:space="0"/>
          <w:right w:val="none" w:color="000000" w:sz="0" w:space="0"/>
          <w:between w:val="none" w:color="000000" w:sz="0" w:space="0"/>
        </w:pBdr>
        <w:spacing w:line="360" w:lineRule="auto"/>
        <w:ind w:firstLine="360"/>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w:t>
      </w:r>
    </w:p>
    <w:p w14:paraId="0F52C233">
      <w:pPr>
        <w:spacing w:line="360" w:lineRule="auto"/>
        <w:rPr>
          <w:rFonts w:asciiTheme="minorEastAsia" w:hAnsiTheme="minorEastAsia" w:eastAsiaTheme="minorEastAsia"/>
          <w:b/>
          <w:color w:val="000000" w:themeColor="text1"/>
          <w:sz w:val="32"/>
          <w:szCs w:val="32"/>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备注：从业人员、营业收入、资产总额填报上一年度数据，无上一年度数据的新成立企业可不填报。供应商如不提供此声明函，价格将不做相应扣除。</w:t>
      </w:r>
      <w:r>
        <w:rPr>
          <w:rFonts w:asciiTheme="minorEastAsia" w:hAnsiTheme="minorEastAsia" w:eastAsia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b/>
          <w:color w:val="000000" w:themeColor="text1"/>
          <w:sz w:val="32"/>
          <w:szCs w:val="32"/>
          <w:highlight w:val="none"/>
          <w14:textFill>
            <w14:solidFill>
              <w14:schemeClr w14:val="tx1"/>
            </w14:solidFill>
          </w14:textFill>
        </w:rPr>
        <w:t>残疾人福利性单位声明函</w:t>
      </w:r>
    </w:p>
    <w:p w14:paraId="44FFADD6">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p>
    <w:p w14:paraId="20081714">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本单位对上述声明的真实性负责。如有虚假，将依法承担相应责任。</w:t>
      </w:r>
    </w:p>
    <w:p w14:paraId="61BE996C">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p>
    <w:p w14:paraId="20F4F453">
      <w:pPr>
        <w:spacing w:line="360" w:lineRule="auto"/>
        <w:ind w:firstLine="480"/>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（备注：1、供应商如不提供此声明函，价格将不做相应扣除。2、成交供应商为残疾人福利单位的，此声明函将随成交结果同时公告，接受社会监督）</w:t>
      </w:r>
    </w:p>
    <w:p w14:paraId="1CF1B5CC">
      <w:pPr>
        <w:spacing w:line="360" w:lineRule="auto"/>
        <w:ind w:firstLine="624"/>
        <w:rPr>
          <w:rFonts w:asciiTheme="minorEastAsia" w:hAnsiTheme="minorEastAsia" w:eastAsiaTheme="minorEastAsia"/>
          <w:color w:val="000000" w:themeColor="text1"/>
          <w:spacing w:val="6"/>
          <w:sz w:val="30"/>
          <w:szCs w:val="30"/>
          <w:highlight w:val="none"/>
          <w14:textFill>
            <w14:solidFill>
              <w14:schemeClr w14:val="tx1"/>
            </w14:solidFill>
          </w14:textFill>
        </w:rPr>
      </w:pPr>
    </w:p>
    <w:p w14:paraId="67E47196">
      <w:pPr>
        <w:tabs>
          <w:tab w:val="left" w:pos="4860"/>
        </w:tabs>
        <w:spacing w:line="360" w:lineRule="auto"/>
        <w:ind w:right="1560" w:firstLine="624"/>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pacing w:val="6"/>
          <w:sz w:val="30"/>
          <w:szCs w:val="30"/>
          <w:highlight w:val="none"/>
          <w14:textFill>
            <w14:solidFill>
              <w14:schemeClr w14:val="tx1"/>
            </w14:solidFill>
          </w14:textFill>
        </w:rPr>
        <w:t xml:space="preserve">             </w:t>
      </w:r>
      <w:r>
        <w:rPr>
          <w:rFonts w:hint="eastAsia" w:asciiTheme="minorEastAsia" w:hAnsiTheme="minorEastAsia" w:eastAsiaTheme="minorEastAsia"/>
          <w:color w:val="000000" w:themeColor="text1"/>
          <w:sz w:val="24"/>
          <w:szCs w:val="21"/>
          <w:highlight w:val="none"/>
          <w14:textFill>
            <w14:solidFill>
              <w14:schemeClr w14:val="tx1"/>
            </w14:solidFill>
          </w14:textFill>
        </w:rPr>
        <w:t xml:space="preserve">          供应商全称（加盖CA电子公章）：</w:t>
      </w:r>
    </w:p>
    <w:p w14:paraId="2FE36FA5">
      <w:pPr>
        <w:tabs>
          <w:tab w:val="left" w:pos="4860"/>
        </w:tabs>
        <w:spacing w:line="360" w:lineRule="auto"/>
        <w:ind w:right="1560" w:firstLine="480"/>
        <w:jc w:val="center"/>
        <w:rPr>
          <w:rFonts w:asciiTheme="minorEastAsia" w:hAnsiTheme="minorEastAsia" w:eastAsiaTheme="minorEastAsia"/>
          <w:color w:val="000000" w:themeColor="text1"/>
          <w:sz w:val="24"/>
          <w:szCs w:val="21"/>
          <w:highlight w:val="none"/>
          <w14:textFill>
            <w14:solidFill>
              <w14:schemeClr w14:val="tx1"/>
            </w14:solidFill>
          </w14:textFill>
        </w:rPr>
      </w:pPr>
      <w:r>
        <w:rPr>
          <w:rFonts w:hint="eastAsia" w:asciiTheme="minorEastAsia" w:hAnsiTheme="minorEastAsia" w:eastAsiaTheme="minorEastAsia"/>
          <w:color w:val="000000" w:themeColor="text1"/>
          <w:sz w:val="24"/>
          <w:szCs w:val="21"/>
          <w:highlight w:val="none"/>
          <w14:textFill>
            <w14:solidFill>
              <w14:schemeClr w14:val="tx1"/>
            </w14:solidFill>
          </w14:textFill>
        </w:rPr>
        <w:t xml:space="preserve">        日  期：</w:t>
      </w:r>
    </w:p>
    <w:p w14:paraId="0604B2AF">
      <w:pPr>
        <w:spacing w:line="360" w:lineRule="auto"/>
        <w:rPr>
          <w:rFonts w:asciiTheme="minorEastAsia" w:hAnsiTheme="minorEastAsia" w:eastAsiaTheme="minorEastAsia"/>
          <w:b/>
          <w:color w:val="000000" w:themeColor="text1"/>
          <w:sz w:val="32"/>
          <w:szCs w:val="32"/>
          <w:highlight w:val="none"/>
          <w14:textFill>
            <w14:solidFill>
              <w14:schemeClr w14:val="tx1"/>
            </w14:solidFill>
          </w14:textFill>
        </w:rPr>
      </w:pPr>
    </w:p>
    <w:p w14:paraId="7358746F">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78AFB7B3">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225F0AA8">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3FEC5BB5">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0E2B11F2">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672A5C0C">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2CCB60C3">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420DBB11">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5C031E1D">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p>
    <w:p w14:paraId="37C3D250">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p>
    <w:p w14:paraId="2BC1035F">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p>
    <w:p w14:paraId="701C0F95">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p>
    <w:p w14:paraId="2DD60FB5">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p>
    <w:p w14:paraId="42006F97">
      <w:pPr>
        <w:spacing w:line="360" w:lineRule="auto"/>
        <w:jc w:val="left"/>
        <w:rPr>
          <w:rFonts w:asciiTheme="minorEastAsia" w:hAnsiTheme="minorEastAsia" w:eastAsia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b/>
          <w:color w:val="000000" w:themeColor="text1"/>
          <w:sz w:val="32"/>
          <w:szCs w:val="32"/>
          <w:highlight w:val="none"/>
          <w14:textFill>
            <w14:solidFill>
              <w14:schemeClr w14:val="tx1"/>
            </w14:solidFill>
          </w14:textFill>
        </w:rPr>
        <w:t>六、分项报价表（货物类）</w:t>
      </w:r>
    </w:p>
    <w:p w14:paraId="7EE690FE">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投标分项报价表</w:t>
      </w:r>
    </w:p>
    <w:tbl>
      <w:tblPr>
        <w:tblStyle w:val="48"/>
        <w:tblW w:w="0" w:type="auto"/>
        <w:tblCellSpacing w:w="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1042"/>
        <w:gridCol w:w="890"/>
        <w:gridCol w:w="1259"/>
        <w:gridCol w:w="740"/>
        <w:gridCol w:w="902"/>
        <w:gridCol w:w="693"/>
        <w:gridCol w:w="1225"/>
        <w:gridCol w:w="1122"/>
      </w:tblGrid>
      <w:tr w14:paraId="3033F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blCellSpacing w:w="0" w:type="dxa"/>
        </w:trPr>
        <w:tc>
          <w:tcPr>
            <w:tcW w:w="603" w:type="dxa"/>
            <w:noWrap w:val="0"/>
            <w:vAlign w:val="center"/>
          </w:tcPr>
          <w:p w14:paraId="12DCDB10">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序号</w:t>
            </w:r>
          </w:p>
        </w:tc>
        <w:tc>
          <w:tcPr>
            <w:tcW w:w="1042" w:type="dxa"/>
            <w:noWrap w:val="0"/>
            <w:vAlign w:val="center"/>
          </w:tcPr>
          <w:p w14:paraId="0376F432">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1</w:t>
            </w:r>
          </w:p>
        </w:tc>
        <w:tc>
          <w:tcPr>
            <w:tcW w:w="890" w:type="dxa"/>
            <w:noWrap w:val="0"/>
            <w:vAlign w:val="center"/>
          </w:tcPr>
          <w:p w14:paraId="51E353D6">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2</w:t>
            </w:r>
          </w:p>
        </w:tc>
        <w:tc>
          <w:tcPr>
            <w:tcW w:w="1259" w:type="dxa"/>
            <w:noWrap w:val="0"/>
            <w:vAlign w:val="center"/>
          </w:tcPr>
          <w:p w14:paraId="12BE8696">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3</w:t>
            </w:r>
          </w:p>
        </w:tc>
        <w:tc>
          <w:tcPr>
            <w:tcW w:w="740" w:type="dxa"/>
            <w:noWrap w:val="0"/>
            <w:vAlign w:val="center"/>
          </w:tcPr>
          <w:p w14:paraId="00D4B165">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4</w:t>
            </w:r>
          </w:p>
        </w:tc>
        <w:tc>
          <w:tcPr>
            <w:tcW w:w="902" w:type="dxa"/>
            <w:noWrap w:val="0"/>
            <w:vAlign w:val="center"/>
          </w:tcPr>
          <w:p w14:paraId="0B3BB8B0">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5</w:t>
            </w:r>
          </w:p>
        </w:tc>
        <w:tc>
          <w:tcPr>
            <w:tcW w:w="693" w:type="dxa"/>
            <w:noWrap w:val="0"/>
            <w:vAlign w:val="center"/>
          </w:tcPr>
          <w:p w14:paraId="36D382AF">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6</w:t>
            </w:r>
          </w:p>
        </w:tc>
        <w:tc>
          <w:tcPr>
            <w:tcW w:w="1225" w:type="dxa"/>
            <w:noWrap w:val="0"/>
            <w:vAlign w:val="center"/>
          </w:tcPr>
          <w:p w14:paraId="6560317B">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7</w:t>
            </w:r>
          </w:p>
        </w:tc>
        <w:tc>
          <w:tcPr>
            <w:tcW w:w="1122" w:type="dxa"/>
            <w:noWrap w:val="0"/>
            <w:vAlign w:val="center"/>
          </w:tcPr>
          <w:p w14:paraId="107D21A8">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8</w:t>
            </w:r>
          </w:p>
        </w:tc>
      </w:tr>
      <w:tr w14:paraId="4FBF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603" w:type="dxa"/>
            <w:noWrap w:val="0"/>
            <w:vAlign w:val="center"/>
          </w:tcPr>
          <w:p w14:paraId="61252028">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1</w:t>
            </w:r>
          </w:p>
        </w:tc>
        <w:tc>
          <w:tcPr>
            <w:tcW w:w="1042" w:type="dxa"/>
            <w:noWrap w:val="0"/>
            <w:vAlign w:val="center"/>
          </w:tcPr>
          <w:p w14:paraId="67688587">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产品</w:t>
            </w:r>
          </w:p>
          <w:p w14:paraId="578C2542">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名称</w:t>
            </w:r>
          </w:p>
        </w:tc>
        <w:tc>
          <w:tcPr>
            <w:tcW w:w="890" w:type="dxa"/>
            <w:noWrap w:val="0"/>
            <w:vAlign w:val="center"/>
          </w:tcPr>
          <w:p w14:paraId="40DA1EB1">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品牌</w:t>
            </w:r>
          </w:p>
        </w:tc>
        <w:tc>
          <w:tcPr>
            <w:tcW w:w="1259" w:type="dxa"/>
            <w:noWrap w:val="0"/>
            <w:vAlign w:val="center"/>
          </w:tcPr>
          <w:p w14:paraId="1F548511">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规格</w:t>
            </w:r>
          </w:p>
          <w:p w14:paraId="532E19C0">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型号</w:t>
            </w:r>
          </w:p>
        </w:tc>
        <w:tc>
          <w:tcPr>
            <w:tcW w:w="740" w:type="dxa"/>
            <w:noWrap w:val="0"/>
            <w:vAlign w:val="center"/>
          </w:tcPr>
          <w:p w14:paraId="489AAA97">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产地</w:t>
            </w:r>
          </w:p>
        </w:tc>
        <w:tc>
          <w:tcPr>
            <w:tcW w:w="902" w:type="dxa"/>
            <w:noWrap w:val="0"/>
            <w:vAlign w:val="center"/>
          </w:tcPr>
          <w:p w14:paraId="17468C7F">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交付期</w:t>
            </w:r>
          </w:p>
        </w:tc>
        <w:tc>
          <w:tcPr>
            <w:tcW w:w="693" w:type="dxa"/>
            <w:noWrap w:val="0"/>
            <w:vAlign w:val="center"/>
          </w:tcPr>
          <w:p w14:paraId="0DCF8A59">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数量</w:t>
            </w:r>
          </w:p>
        </w:tc>
        <w:tc>
          <w:tcPr>
            <w:tcW w:w="1225" w:type="dxa"/>
            <w:noWrap w:val="0"/>
            <w:vAlign w:val="center"/>
          </w:tcPr>
          <w:p w14:paraId="6B27A4F7">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分项单价</w:t>
            </w:r>
          </w:p>
        </w:tc>
        <w:tc>
          <w:tcPr>
            <w:tcW w:w="1122" w:type="dxa"/>
            <w:noWrap w:val="0"/>
            <w:vAlign w:val="center"/>
          </w:tcPr>
          <w:p w14:paraId="2734FE91">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分项总价</w:t>
            </w:r>
          </w:p>
        </w:tc>
      </w:tr>
      <w:tr w14:paraId="7EEC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blCellSpacing w:w="0" w:type="dxa"/>
        </w:trPr>
        <w:tc>
          <w:tcPr>
            <w:tcW w:w="603" w:type="dxa"/>
            <w:noWrap w:val="0"/>
            <w:vAlign w:val="center"/>
          </w:tcPr>
          <w:p w14:paraId="257402F6">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2</w:t>
            </w:r>
          </w:p>
        </w:tc>
        <w:tc>
          <w:tcPr>
            <w:tcW w:w="1042" w:type="dxa"/>
            <w:noWrap w:val="0"/>
            <w:vAlign w:val="center"/>
          </w:tcPr>
          <w:p w14:paraId="657DE5E2">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890" w:type="dxa"/>
            <w:noWrap w:val="0"/>
            <w:vAlign w:val="center"/>
          </w:tcPr>
          <w:p w14:paraId="29D3E5A9">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59" w:type="dxa"/>
            <w:noWrap w:val="0"/>
            <w:vAlign w:val="center"/>
          </w:tcPr>
          <w:p w14:paraId="0B3ACC42">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740" w:type="dxa"/>
            <w:noWrap w:val="0"/>
            <w:vAlign w:val="center"/>
          </w:tcPr>
          <w:p w14:paraId="5D2F3FBF">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902" w:type="dxa"/>
            <w:noWrap w:val="0"/>
            <w:vAlign w:val="center"/>
          </w:tcPr>
          <w:p w14:paraId="6A70E86A">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693" w:type="dxa"/>
            <w:noWrap w:val="0"/>
            <w:vAlign w:val="center"/>
          </w:tcPr>
          <w:p w14:paraId="256AFD6F">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25" w:type="dxa"/>
            <w:noWrap w:val="0"/>
            <w:vAlign w:val="center"/>
          </w:tcPr>
          <w:p w14:paraId="468B749D">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22" w:type="dxa"/>
            <w:noWrap w:val="0"/>
            <w:vAlign w:val="center"/>
          </w:tcPr>
          <w:p w14:paraId="007C5E6D">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0F06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blCellSpacing w:w="0" w:type="dxa"/>
        </w:trPr>
        <w:tc>
          <w:tcPr>
            <w:tcW w:w="603" w:type="dxa"/>
            <w:noWrap w:val="0"/>
            <w:vAlign w:val="center"/>
          </w:tcPr>
          <w:p w14:paraId="233A87D4">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3</w:t>
            </w:r>
          </w:p>
        </w:tc>
        <w:tc>
          <w:tcPr>
            <w:tcW w:w="1042" w:type="dxa"/>
            <w:noWrap w:val="0"/>
            <w:vAlign w:val="center"/>
          </w:tcPr>
          <w:p w14:paraId="2FC1B4B6">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890" w:type="dxa"/>
            <w:noWrap w:val="0"/>
            <w:vAlign w:val="center"/>
          </w:tcPr>
          <w:p w14:paraId="549FA0A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59" w:type="dxa"/>
            <w:noWrap w:val="0"/>
            <w:vAlign w:val="center"/>
          </w:tcPr>
          <w:p w14:paraId="014F817C">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740" w:type="dxa"/>
            <w:noWrap w:val="0"/>
            <w:vAlign w:val="center"/>
          </w:tcPr>
          <w:p w14:paraId="6A79C6F4">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902" w:type="dxa"/>
            <w:noWrap w:val="0"/>
            <w:vAlign w:val="center"/>
          </w:tcPr>
          <w:p w14:paraId="5B170B2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693" w:type="dxa"/>
            <w:noWrap w:val="0"/>
            <w:vAlign w:val="center"/>
          </w:tcPr>
          <w:p w14:paraId="184D032E">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25" w:type="dxa"/>
            <w:noWrap w:val="0"/>
            <w:vAlign w:val="center"/>
          </w:tcPr>
          <w:p w14:paraId="45403868">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22" w:type="dxa"/>
            <w:noWrap w:val="0"/>
            <w:vAlign w:val="center"/>
          </w:tcPr>
          <w:p w14:paraId="0A26EC47">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548F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blCellSpacing w:w="0" w:type="dxa"/>
        </w:trPr>
        <w:tc>
          <w:tcPr>
            <w:tcW w:w="603" w:type="dxa"/>
            <w:noWrap w:val="0"/>
            <w:vAlign w:val="center"/>
          </w:tcPr>
          <w:p w14:paraId="1F336B31">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4</w:t>
            </w:r>
          </w:p>
        </w:tc>
        <w:tc>
          <w:tcPr>
            <w:tcW w:w="1042" w:type="dxa"/>
            <w:noWrap w:val="0"/>
            <w:vAlign w:val="center"/>
          </w:tcPr>
          <w:p w14:paraId="56A2169F">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890" w:type="dxa"/>
            <w:noWrap w:val="0"/>
            <w:vAlign w:val="center"/>
          </w:tcPr>
          <w:p w14:paraId="0FBEC67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59" w:type="dxa"/>
            <w:noWrap w:val="0"/>
            <w:vAlign w:val="center"/>
          </w:tcPr>
          <w:p w14:paraId="7975990E">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740" w:type="dxa"/>
            <w:noWrap w:val="0"/>
            <w:vAlign w:val="center"/>
          </w:tcPr>
          <w:p w14:paraId="2266D2B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902" w:type="dxa"/>
            <w:noWrap w:val="0"/>
            <w:vAlign w:val="center"/>
          </w:tcPr>
          <w:p w14:paraId="39515B05">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693" w:type="dxa"/>
            <w:noWrap w:val="0"/>
            <w:vAlign w:val="center"/>
          </w:tcPr>
          <w:p w14:paraId="17E48B24">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25" w:type="dxa"/>
            <w:noWrap w:val="0"/>
            <w:vAlign w:val="center"/>
          </w:tcPr>
          <w:p w14:paraId="5327C760">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22" w:type="dxa"/>
            <w:noWrap w:val="0"/>
            <w:vAlign w:val="center"/>
          </w:tcPr>
          <w:p w14:paraId="211C5C71">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4371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blCellSpacing w:w="0" w:type="dxa"/>
        </w:trPr>
        <w:tc>
          <w:tcPr>
            <w:tcW w:w="603" w:type="dxa"/>
            <w:noWrap w:val="0"/>
            <w:vAlign w:val="center"/>
          </w:tcPr>
          <w:p w14:paraId="4BBAE762">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w:t>
            </w:r>
          </w:p>
        </w:tc>
        <w:tc>
          <w:tcPr>
            <w:tcW w:w="1042" w:type="dxa"/>
            <w:noWrap w:val="0"/>
            <w:vAlign w:val="center"/>
          </w:tcPr>
          <w:p w14:paraId="67F41BF2">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w:t>
            </w:r>
          </w:p>
        </w:tc>
        <w:tc>
          <w:tcPr>
            <w:tcW w:w="890" w:type="dxa"/>
            <w:noWrap w:val="0"/>
            <w:vAlign w:val="center"/>
          </w:tcPr>
          <w:p w14:paraId="44071A1C">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59" w:type="dxa"/>
            <w:noWrap w:val="0"/>
            <w:vAlign w:val="center"/>
          </w:tcPr>
          <w:p w14:paraId="2DE7839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740" w:type="dxa"/>
            <w:noWrap w:val="0"/>
            <w:vAlign w:val="center"/>
          </w:tcPr>
          <w:p w14:paraId="428A59F4">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902" w:type="dxa"/>
            <w:noWrap w:val="0"/>
            <w:vAlign w:val="center"/>
          </w:tcPr>
          <w:p w14:paraId="4178A881">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693" w:type="dxa"/>
            <w:noWrap w:val="0"/>
            <w:vAlign w:val="center"/>
          </w:tcPr>
          <w:p w14:paraId="51047E42">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225" w:type="dxa"/>
            <w:noWrap w:val="0"/>
            <w:vAlign w:val="center"/>
          </w:tcPr>
          <w:p w14:paraId="5754A9AA">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22" w:type="dxa"/>
            <w:noWrap w:val="0"/>
            <w:vAlign w:val="center"/>
          </w:tcPr>
          <w:p w14:paraId="44B7AEE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7B38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blCellSpacing w:w="0" w:type="dxa"/>
        </w:trPr>
        <w:tc>
          <w:tcPr>
            <w:tcW w:w="7354" w:type="dxa"/>
            <w:gridSpan w:val="8"/>
            <w:noWrap w:val="0"/>
            <w:vAlign w:val="center"/>
          </w:tcPr>
          <w:p w14:paraId="2B503D82">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投标总报价（人民币：元）</w:t>
            </w:r>
          </w:p>
        </w:tc>
        <w:tc>
          <w:tcPr>
            <w:tcW w:w="1122" w:type="dxa"/>
            <w:noWrap w:val="0"/>
            <w:vAlign w:val="center"/>
          </w:tcPr>
          <w:p w14:paraId="504B5CCA">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bl>
    <w:p w14:paraId="4B1D9FA2">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cs="宋体"/>
          <w:color w:val="000000" w:themeColor="text1"/>
          <w:highlight w:val="none"/>
          <w14:textFill>
            <w14:solidFill>
              <w14:schemeClr w14:val="tx1"/>
            </w14:solidFill>
          </w14:textFill>
        </w:rPr>
        <w:t> </w:t>
      </w:r>
      <w:r>
        <w:rPr>
          <w:rFonts w:hint="eastAsia" w:ascii="宋体" w:hAnsi="宋体" w:cs="仿宋"/>
          <w:color w:val="000000" w:themeColor="text1"/>
          <w:highlight w:val="none"/>
          <w14:textFill>
            <w14:solidFill>
              <w14:schemeClr w14:val="tx1"/>
            </w14:solidFill>
          </w14:textFill>
        </w:rPr>
        <w:t>“</w:t>
      </w:r>
      <w:r>
        <w:rPr>
          <w:rFonts w:hint="eastAsia" w:ascii="宋体" w:hAnsi="宋体" w:cs="仿宋"/>
          <w:color w:val="000000" w:themeColor="text1"/>
          <w:sz w:val="24"/>
          <w:szCs w:val="24"/>
          <w:highlight w:val="none"/>
          <w14:textFill>
            <w14:solidFill>
              <w14:schemeClr w14:val="tx1"/>
            </w14:solidFill>
          </w14:textFill>
        </w:rPr>
        <w:t>投标分项报价表</w:t>
      </w:r>
      <w:r>
        <w:rPr>
          <w:rFonts w:hint="eastAsia" w:ascii="宋体" w:hAnsi="宋体" w:cs="仿宋"/>
          <w:color w:val="000000" w:themeColor="text1"/>
          <w:highlight w:val="none"/>
          <w14:textFill>
            <w14:solidFill>
              <w14:schemeClr w14:val="tx1"/>
            </w14:solidFill>
          </w14:textFill>
        </w:rPr>
        <w:t>”</w:t>
      </w:r>
      <w:r>
        <w:rPr>
          <w:rFonts w:hint="eastAsia" w:ascii="宋体" w:hAnsi="宋体" w:cs="仿宋"/>
          <w:color w:val="000000" w:themeColor="text1"/>
          <w:sz w:val="24"/>
          <w:szCs w:val="24"/>
          <w:highlight w:val="none"/>
          <w14:textFill>
            <w14:solidFill>
              <w14:schemeClr w14:val="tx1"/>
            </w14:solidFill>
          </w14:textFill>
        </w:rPr>
        <w:t>中“投标总报价”数额应当与“开标一览表”中“投标总报价”数额一致。</w:t>
      </w:r>
    </w:p>
    <w:p w14:paraId="168CA16C">
      <w:pPr>
        <w:spacing w:line="360" w:lineRule="auto"/>
        <w:ind w:firstLine="280"/>
        <w:rPr>
          <w:rFonts w:hint="eastAsia" w:ascii="宋体" w:hAnsi="宋体" w:cs="仿宋"/>
          <w:color w:val="000000" w:themeColor="text1"/>
          <w:sz w:val="28"/>
          <w:szCs w:val="21"/>
          <w:highlight w:val="none"/>
          <w14:textFill>
            <w14:solidFill>
              <w14:schemeClr w14:val="tx1"/>
            </w14:solidFill>
          </w14:textFill>
        </w:rPr>
      </w:pPr>
    </w:p>
    <w:p w14:paraId="244ED25B">
      <w:pPr>
        <w:spacing w:line="360" w:lineRule="auto"/>
        <w:ind w:firstLine="200"/>
        <w:rPr>
          <w:rFonts w:hint="eastAsia" w:ascii="宋体" w:hAnsi="宋体" w:cs="仿宋"/>
          <w:color w:val="000000" w:themeColor="text1"/>
          <w:sz w:val="32"/>
          <w:highlight w:val="none"/>
          <w14:textFill>
            <w14:solidFill>
              <w14:schemeClr w14:val="tx1"/>
            </w14:solidFill>
          </w14:textFill>
        </w:rPr>
      </w:pPr>
    </w:p>
    <w:p w14:paraId="55A2307F">
      <w:pPr>
        <w:spacing w:line="360" w:lineRule="auto"/>
        <w:jc w:val="right"/>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投标人名称：（加盖CA电子公章）</w:t>
      </w:r>
    </w:p>
    <w:p w14:paraId="263E8016">
      <w:pPr>
        <w:spacing w:line="360" w:lineRule="auto"/>
        <w:jc w:val="right"/>
        <w:rPr>
          <w:rFonts w:hint="eastAsia" w:ascii="宋体" w:hAnsi="宋体" w:cs="仿宋"/>
          <w:b/>
          <w:color w:val="000000" w:themeColor="text1"/>
          <w:sz w:val="32"/>
          <w:szCs w:val="32"/>
          <w:highlight w:val="none"/>
          <w14:textFill>
            <w14:solidFill>
              <w14:schemeClr w14:val="tx1"/>
            </w14:solidFill>
          </w14:textFill>
        </w:rPr>
        <w:sectPr>
          <w:headerReference r:id="rId3" w:type="default"/>
          <w:footerReference r:id="rId4" w:type="default"/>
          <w:pgSz w:w="11906" w:h="16838"/>
          <w:pgMar w:top="1440" w:right="1803" w:bottom="1440" w:left="1803" w:header="680" w:footer="737" w:gutter="0"/>
          <w:cols w:space="1701" w:num="1"/>
          <w:titlePg/>
          <w:docGrid w:linePitch="360" w:charSpace="0"/>
        </w:sectPr>
      </w:pPr>
    </w:p>
    <w:p w14:paraId="06A2D8AF">
      <w:pPr>
        <w:spacing w:line="360" w:lineRule="auto"/>
        <w:jc w:val="left"/>
        <w:rPr>
          <w:rFonts w:asciiTheme="minorEastAsia" w:hAnsiTheme="minorEastAsia" w:eastAsiaTheme="minorEastAsia"/>
          <w:b/>
          <w:color w:val="000000" w:themeColor="text1"/>
          <w:sz w:val="32"/>
          <w:szCs w:val="32"/>
          <w:highlight w:val="none"/>
          <w14:textFill>
            <w14:solidFill>
              <w14:schemeClr w14:val="tx1"/>
            </w14:solidFill>
          </w14:textFill>
        </w:rPr>
      </w:pPr>
    </w:p>
    <w:p w14:paraId="34AAA75D">
      <w:pPr>
        <w:spacing w:line="360" w:lineRule="auto"/>
        <w:jc w:val="left"/>
        <w:rPr>
          <w:rFonts w:asciiTheme="minorEastAsia" w:hAnsiTheme="minorEastAsia" w:eastAsia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b/>
          <w:color w:val="000000" w:themeColor="text1"/>
          <w:sz w:val="32"/>
          <w:szCs w:val="32"/>
          <w:highlight w:val="none"/>
          <w14:textFill>
            <w14:solidFill>
              <w14:schemeClr w14:val="tx1"/>
            </w14:solidFill>
          </w14:textFill>
        </w:rPr>
        <w:t>七、技术、商务要求响应及偏离表（分包号：**）</w:t>
      </w:r>
      <w:bookmarkEnd w:id="162"/>
    </w:p>
    <w:p w14:paraId="084A843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商务要求响应及偏离表</w:t>
      </w:r>
    </w:p>
    <w:tbl>
      <w:tblPr>
        <w:tblStyle w:val="48"/>
        <w:tblW w:w="0" w:type="auto"/>
        <w:tblCellSpacing w:w="0" w:type="dxa"/>
        <w:tblInd w:w="0" w:type="dxa"/>
        <w:tblLayout w:type="autofit"/>
        <w:tblCellMar>
          <w:top w:w="0" w:type="dxa"/>
          <w:left w:w="108" w:type="dxa"/>
          <w:bottom w:w="0" w:type="dxa"/>
          <w:right w:w="108" w:type="dxa"/>
        </w:tblCellMar>
      </w:tblPr>
      <w:tblGrid>
        <w:gridCol w:w="545"/>
        <w:gridCol w:w="3291"/>
        <w:gridCol w:w="2852"/>
        <w:gridCol w:w="1308"/>
        <w:gridCol w:w="1173"/>
      </w:tblGrid>
      <w:tr w14:paraId="1EAA10AE">
        <w:tblPrEx>
          <w:tblCellMar>
            <w:top w:w="0" w:type="dxa"/>
            <w:left w:w="108" w:type="dxa"/>
            <w:bottom w:w="0" w:type="dxa"/>
            <w:right w:w="108" w:type="dxa"/>
          </w:tblCellMar>
        </w:tblPrEx>
        <w:trPr>
          <w:tblCellSpacing w:w="0" w:type="dxa"/>
        </w:trPr>
        <w:tc>
          <w:tcPr>
            <w:tcW w:w="545" w:type="dxa"/>
            <w:tcBorders>
              <w:top w:val="single" w:color="000000" w:sz="8" w:space="0"/>
              <w:left w:val="single" w:color="000000" w:sz="8" w:space="0"/>
              <w:bottom w:val="single" w:color="000000" w:sz="8" w:space="0"/>
              <w:right w:val="single" w:color="000000" w:sz="8" w:space="0"/>
            </w:tcBorders>
            <w:noWrap w:val="0"/>
            <w:vAlign w:val="center"/>
          </w:tcPr>
          <w:p w14:paraId="5D044B7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序号</w:t>
            </w:r>
          </w:p>
        </w:tc>
        <w:tc>
          <w:tcPr>
            <w:tcW w:w="3291" w:type="dxa"/>
            <w:tcBorders>
              <w:top w:val="single" w:color="000000" w:sz="8" w:space="0"/>
              <w:left w:val="nil"/>
              <w:bottom w:val="single" w:color="000000" w:sz="8" w:space="0"/>
              <w:right w:val="single" w:color="000000" w:sz="8" w:space="0"/>
            </w:tcBorders>
            <w:noWrap w:val="0"/>
            <w:vAlign w:val="center"/>
          </w:tcPr>
          <w:p w14:paraId="0FC216F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招标文件要求</w:t>
            </w:r>
          </w:p>
        </w:tc>
        <w:tc>
          <w:tcPr>
            <w:tcW w:w="2852" w:type="dxa"/>
            <w:tcBorders>
              <w:top w:val="single" w:color="000000" w:sz="8" w:space="0"/>
              <w:left w:val="nil"/>
              <w:bottom w:val="single" w:color="000000" w:sz="8" w:space="0"/>
              <w:right w:val="single" w:color="000000" w:sz="8" w:space="0"/>
            </w:tcBorders>
            <w:noWrap w:val="0"/>
            <w:vAlign w:val="center"/>
          </w:tcPr>
          <w:p w14:paraId="1FDC358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投标响应情况</w:t>
            </w:r>
          </w:p>
        </w:tc>
        <w:tc>
          <w:tcPr>
            <w:tcW w:w="1308" w:type="dxa"/>
            <w:tcBorders>
              <w:top w:val="single" w:color="000000" w:sz="8" w:space="0"/>
              <w:left w:val="nil"/>
              <w:bottom w:val="single" w:color="000000" w:sz="8" w:space="0"/>
              <w:right w:val="single" w:color="000000" w:sz="8" w:space="0"/>
            </w:tcBorders>
            <w:noWrap w:val="0"/>
            <w:vAlign w:val="center"/>
          </w:tcPr>
          <w:p w14:paraId="1D1AFB4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超出、符合或偏离</w:t>
            </w:r>
          </w:p>
        </w:tc>
        <w:tc>
          <w:tcPr>
            <w:tcW w:w="1173" w:type="dxa"/>
            <w:tcBorders>
              <w:top w:val="single" w:color="000000" w:sz="8" w:space="0"/>
              <w:left w:val="nil"/>
              <w:bottom w:val="single" w:color="000000" w:sz="8" w:space="0"/>
              <w:right w:val="single" w:color="000000" w:sz="8" w:space="0"/>
            </w:tcBorders>
            <w:noWrap w:val="0"/>
            <w:vAlign w:val="center"/>
          </w:tcPr>
          <w:p w14:paraId="0D4372B0">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证明</w:t>
            </w:r>
          </w:p>
          <w:p w14:paraId="7F5FBC8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材料</w:t>
            </w:r>
          </w:p>
        </w:tc>
      </w:tr>
      <w:tr w14:paraId="4C84FAB2">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21D36070">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29C1924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6F327DEC">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4E507C4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74886576">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73983C26">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70EC6BF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01067E7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22DE935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7134C6B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1DB0DEEC">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268B54C3">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37ACC7B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6CA99CE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2A08B8E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78F31AB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110336B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34F2B8A7">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7CD8353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2CAA18A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0BCC838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730AC17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54828FB0">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7BB2A162">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63F5631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6F4C63B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30157EA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5242F9B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647BFB6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41A0E32A">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3A5026A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33E8731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678817B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21D5949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7E1FFF7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208EDFDC">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555DB86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794F5306">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nil"/>
              <w:bottom w:val="single" w:color="000000" w:sz="8" w:space="0"/>
              <w:right w:val="single" w:color="000000" w:sz="8" w:space="0"/>
            </w:tcBorders>
            <w:noWrap w:val="0"/>
            <w:vAlign w:val="center"/>
          </w:tcPr>
          <w:p w14:paraId="6CB11EB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3E2D916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42BB5F2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149F9C80">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66C7AF3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nil"/>
              <w:bottom w:val="single" w:color="000000" w:sz="8" w:space="0"/>
              <w:right w:val="single" w:color="000000" w:sz="8" w:space="0"/>
            </w:tcBorders>
            <w:noWrap w:val="0"/>
            <w:vAlign w:val="center"/>
          </w:tcPr>
          <w:p w14:paraId="5E1972C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2852" w:type="dxa"/>
            <w:tcBorders>
              <w:top w:val="nil"/>
              <w:left w:val="nil"/>
              <w:bottom w:val="single" w:color="000000" w:sz="8" w:space="0"/>
              <w:right w:val="single" w:color="000000" w:sz="8" w:space="0"/>
            </w:tcBorders>
            <w:noWrap w:val="0"/>
            <w:vAlign w:val="center"/>
          </w:tcPr>
          <w:p w14:paraId="58C0A0A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nil"/>
              <w:bottom w:val="single" w:color="000000" w:sz="8" w:space="0"/>
              <w:right w:val="single" w:color="000000" w:sz="8" w:space="0"/>
            </w:tcBorders>
            <w:noWrap w:val="0"/>
            <w:vAlign w:val="center"/>
          </w:tcPr>
          <w:p w14:paraId="38497A2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nil"/>
              <w:bottom w:val="single" w:color="000000" w:sz="8" w:space="0"/>
              <w:right w:val="single" w:color="000000" w:sz="8" w:space="0"/>
            </w:tcBorders>
            <w:noWrap w:val="0"/>
            <w:vAlign w:val="center"/>
          </w:tcPr>
          <w:p w14:paraId="2D52182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bl>
    <w:p w14:paraId="74D746EB">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 行数不够，可自行添加。</w:t>
      </w:r>
    </w:p>
    <w:p w14:paraId="6AEABCE1">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p w14:paraId="3C5A6A63">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cs="Calibri"/>
          <w:color w:val="000000" w:themeColor="text1"/>
          <w:sz w:val="30"/>
          <w:szCs w:val="30"/>
          <w:highlight w:val="none"/>
          <w14:textFill>
            <w14:solidFill>
              <w14:schemeClr w14:val="tx1"/>
            </w14:solidFill>
          </w14:textFill>
        </w:rPr>
        <w:t> </w:t>
      </w:r>
    </w:p>
    <w:p w14:paraId="3858C3D9">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p w14:paraId="708A30D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eastAsia="黑体" w:cs="Calibri"/>
          <w:b/>
          <w:bCs/>
          <w:color w:val="000000" w:themeColor="text1"/>
          <w:sz w:val="32"/>
          <w:szCs w:val="32"/>
          <w:highlight w:val="none"/>
          <w14:textFill>
            <w14:solidFill>
              <w14:schemeClr w14:val="tx1"/>
            </w14:solidFill>
          </w14:textFill>
        </w:rPr>
        <w:t> </w:t>
      </w:r>
    </w:p>
    <w:p w14:paraId="1CE70A8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eastAsia="黑体" w:cs="Calibri"/>
          <w:b/>
          <w:bCs/>
          <w:color w:val="000000" w:themeColor="text1"/>
          <w:sz w:val="32"/>
          <w:szCs w:val="32"/>
          <w:highlight w:val="none"/>
          <w14:textFill>
            <w14:solidFill>
              <w14:schemeClr w14:val="tx1"/>
            </w14:solidFill>
          </w14:textFill>
        </w:rPr>
        <w:t> </w:t>
      </w:r>
    </w:p>
    <w:p w14:paraId="79F378D2">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w:t>
      </w:r>
    </w:p>
    <w:p w14:paraId="379BF9DC">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w:t>
      </w:r>
    </w:p>
    <w:p w14:paraId="05B45B44">
      <w:pPr>
        <w:spacing w:line="360" w:lineRule="auto"/>
        <w:rPr>
          <w:rFonts w:hint="eastAsia" w:ascii="宋体" w:hAnsi="宋体" w:cs="仿宋"/>
          <w:color w:val="000000" w:themeColor="text1"/>
          <w:sz w:val="24"/>
          <w:szCs w:val="24"/>
          <w:highlight w:val="none"/>
          <w14:textFill>
            <w14:solidFill>
              <w14:schemeClr w14:val="tx1"/>
            </w14:solidFill>
          </w14:textFill>
        </w:rPr>
      </w:pPr>
    </w:p>
    <w:p w14:paraId="5D66D4B8">
      <w:pPr>
        <w:spacing w:line="360" w:lineRule="auto"/>
        <w:ind w:firstLine="490"/>
        <w:jc w:val="center"/>
        <w:outlineLvl w:val="0"/>
        <w:rPr>
          <w:rFonts w:hint="eastAsia" w:ascii="宋体" w:hAnsi="宋体" w:cs="仿宋"/>
          <w:b/>
          <w:color w:val="000000" w:themeColor="text1"/>
          <w:spacing w:val="20"/>
          <w:sz w:val="32"/>
          <w:szCs w:val="32"/>
          <w:highlight w:val="none"/>
          <w14:textFill>
            <w14:solidFill>
              <w14:schemeClr w14:val="tx1"/>
            </w14:solidFill>
          </w14:textFill>
        </w:rPr>
      </w:pPr>
    </w:p>
    <w:p w14:paraId="6A264188">
      <w:pPr>
        <w:spacing w:line="360" w:lineRule="auto"/>
        <w:ind w:firstLine="490"/>
        <w:jc w:val="center"/>
        <w:outlineLvl w:val="0"/>
        <w:rPr>
          <w:rFonts w:hint="eastAsia" w:ascii="宋体" w:hAnsi="宋体" w:cs="仿宋"/>
          <w:b/>
          <w:color w:val="000000" w:themeColor="text1"/>
          <w:spacing w:val="20"/>
          <w:sz w:val="32"/>
          <w:szCs w:val="32"/>
          <w:highlight w:val="none"/>
          <w14:textFill>
            <w14:solidFill>
              <w14:schemeClr w14:val="tx1"/>
            </w14:solidFill>
          </w14:textFill>
        </w:rPr>
      </w:pPr>
    </w:p>
    <w:p w14:paraId="25BC449A">
      <w:pPr>
        <w:spacing w:line="360" w:lineRule="auto"/>
        <w:ind w:firstLine="490"/>
        <w:jc w:val="center"/>
        <w:outlineLvl w:val="0"/>
        <w:rPr>
          <w:rFonts w:hint="eastAsia" w:ascii="宋体" w:hAnsi="宋体" w:cs="仿宋"/>
          <w:b/>
          <w:color w:val="000000" w:themeColor="text1"/>
          <w:spacing w:val="20"/>
          <w:sz w:val="32"/>
          <w:szCs w:val="32"/>
          <w:highlight w:val="none"/>
          <w14:textFill>
            <w14:solidFill>
              <w14:schemeClr w14:val="tx1"/>
            </w14:solidFill>
          </w14:textFill>
        </w:rPr>
      </w:pPr>
    </w:p>
    <w:p w14:paraId="0F1CD0E2">
      <w:pPr>
        <w:spacing w:line="360" w:lineRule="auto"/>
        <w:outlineLvl w:val="0"/>
        <w:rPr>
          <w:rFonts w:hint="eastAsia" w:ascii="宋体" w:hAnsi="宋体" w:cs="仿宋"/>
          <w:b/>
          <w:color w:val="000000" w:themeColor="text1"/>
          <w:spacing w:val="20"/>
          <w:sz w:val="32"/>
          <w:szCs w:val="32"/>
          <w:highlight w:val="none"/>
          <w14:textFill>
            <w14:solidFill>
              <w14:schemeClr w14:val="tx1"/>
            </w14:solidFill>
          </w14:textFill>
        </w:rPr>
      </w:pPr>
    </w:p>
    <w:p w14:paraId="539E50CC">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技术要求响应及偏离表</w:t>
      </w:r>
    </w:p>
    <w:tbl>
      <w:tblPr>
        <w:tblStyle w:val="48"/>
        <w:tblW w:w="0" w:type="auto"/>
        <w:tblCellSpacing w:w="0" w:type="dxa"/>
        <w:tblInd w:w="0" w:type="dxa"/>
        <w:tblLayout w:type="autofit"/>
        <w:tblCellMar>
          <w:top w:w="0" w:type="dxa"/>
          <w:left w:w="108" w:type="dxa"/>
          <w:bottom w:w="0" w:type="dxa"/>
          <w:right w:w="108" w:type="dxa"/>
        </w:tblCellMar>
      </w:tblPr>
      <w:tblGrid>
        <w:gridCol w:w="545"/>
        <w:gridCol w:w="3291"/>
        <w:gridCol w:w="2852"/>
        <w:gridCol w:w="1308"/>
        <w:gridCol w:w="1173"/>
      </w:tblGrid>
      <w:tr w14:paraId="11A12E85">
        <w:tblPrEx>
          <w:tblCellMar>
            <w:top w:w="0" w:type="dxa"/>
            <w:left w:w="108" w:type="dxa"/>
            <w:bottom w:w="0" w:type="dxa"/>
            <w:right w:w="108" w:type="dxa"/>
          </w:tblCellMar>
        </w:tblPrEx>
        <w:trPr>
          <w:tblCellSpacing w:w="0" w:type="dxa"/>
        </w:trPr>
        <w:tc>
          <w:tcPr>
            <w:tcW w:w="545" w:type="dxa"/>
            <w:tcBorders>
              <w:top w:val="single" w:color="000000" w:sz="8" w:space="0"/>
              <w:left w:val="single" w:color="000000" w:sz="8" w:space="0"/>
              <w:bottom w:val="single" w:color="000000" w:sz="8" w:space="0"/>
              <w:right w:val="single" w:color="000000" w:sz="8" w:space="0"/>
            </w:tcBorders>
            <w:noWrap w:val="0"/>
            <w:vAlign w:val="center"/>
          </w:tcPr>
          <w:p w14:paraId="33C9111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序号</w:t>
            </w:r>
          </w:p>
        </w:tc>
        <w:tc>
          <w:tcPr>
            <w:tcW w:w="3291" w:type="dxa"/>
            <w:tcBorders>
              <w:top w:val="single" w:color="000000" w:sz="8" w:space="0"/>
              <w:left w:val="single" w:color="000000" w:sz="8" w:space="0"/>
              <w:bottom w:val="single" w:color="000000" w:sz="8" w:space="0"/>
              <w:right w:val="single" w:color="000000" w:sz="8" w:space="0"/>
            </w:tcBorders>
            <w:noWrap w:val="0"/>
            <w:vAlign w:val="center"/>
          </w:tcPr>
          <w:p w14:paraId="5DD8B4A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招标文件要求</w:t>
            </w:r>
          </w:p>
        </w:tc>
        <w:tc>
          <w:tcPr>
            <w:tcW w:w="2852" w:type="dxa"/>
            <w:tcBorders>
              <w:top w:val="single" w:color="000000" w:sz="8" w:space="0"/>
              <w:left w:val="single" w:color="000000" w:sz="8" w:space="0"/>
              <w:bottom w:val="single" w:color="000000" w:sz="8" w:space="0"/>
              <w:right w:val="single" w:color="000000" w:sz="8" w:space="0"/>
            </w:tcBorders>
            <w:noWrap w:val="0"/>
            <w:vAlign w:val="center"/>
          </w:tcPr>
          <w:p w14:paraId="6B91398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投标响应情况</w:t>
            </w:r>
          </w:p>
        </w:tc>
        <w:tc>
          <w:tcPr>
            <w:tcW w:w="1308" w:type="dxa"/>
            <w:tcBorders>
              <w:top w:val="single" w:color="000000" w:sz="8" w:space="0"/>
              <w:left w:val="single" w:color="000000" w:sz="8" w:space="0"/>
              <w:bottom w:val="single" w:color="000000" w:sz="8" w:space="0"/>
              <w:right w:val="single" w:color="000000" w:sz="8" w:space="0"/>
            </w:tcBorders>
            <w:noWrap w:val="0"/>
            <w:vAlign w:val="center"/>
          </w:tcPr>
          <w:p w14:paraId="548545B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超出、符合或偏离</w:t>
            </w:r>
          </w:p>
        </w:tc>
        <w:tc>
          <w:tcPr>
            <w:tcW w:w="1173" w:type="dxa"/>
            <w:tcBorders>
              <w:top w:val="single" w:color="000000" w:sz="8" w:space="0"/>
              <w:left w:val="single" w:color="000000" w:sz="8" w:space="0"/>
              <w:bottom w:val="single" w:color="000000" w:sz="8" w:space="0"/>
              <w:right w:val="single" w:color="000000" w:sz="8" w:space="0"/>
            </w:tcBorders>
            <w:noWrap w:val="0"/>
            <w:vAlign w:val="center"/>
          </w:tcPr>
          <w:p w14:paraId="5929B1B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证明</w:t>
            </w:r>
          </w:p>
          <w:p w14:paraId="0A43CD7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材料</w:t>
            </w:r>
          </w:p>
        </w:tc>
      </w:tr>
      <w:tr w14:paraId="6CD92342">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75C3CCE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4DE9826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56E18DC7">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4724374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288DD393">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4E5F57EA">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0E6ACF7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3865A996">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409A73A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55A17BD3">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2BB0817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07C63A4C">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54A89CE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434AE68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71EFE8B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29BB2E4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0D2958AA">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36CD175A">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558C955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54E510D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3E169BD6">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7036BC7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373DD67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0B98ACD6">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6059BCB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26C9CCE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77454BA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4E08C4C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33B8EA5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207380BB">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3030452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1B177B3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73D240E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0A827884">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4DD395EF">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509F0B0D">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60DA955B">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65C4DC33">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2852" w:type="dxa"/>
            <w:tcBorders>
              <w:top w:val="nil"/>
              <w:left w:val="single" w:color="000000" w:sz="8" w:space="0"/>
              <w:bottom w:val="single" w:color="000000" w:sz="8" w:space="0"/>
              <w:right w:val="single" w:color="000000" w:sz="8" w:space="0"/>
            </w:tcBorders>
            <w:noWrap w:val="0"/>
            <w:vAlign w:val="center"/>
          </w:tcPr>
          <w:p w14:paraId="18D88548">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3F48156D">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3279C14C">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r w14:paraId="13E48951">
        <w:tblPrEx>
          <w:tblCellMar>
            <w:top w:w="0" w:type="dxa"/>
            <w:left w:w="108" w:type="dxa"/>
            <w:bottom w:w="0" w:type="dxa"/>
            <w:right w:w="108" w:type="dxa"/>
          </w:tblCellMar>
        </w:tblPrEx>
        <w:trPr>
          <w:trHeight w:val="640" w:hRule="atLeast"/>
          <w:tblCellSpacing w:w="0" w:type="dxa"/>
        </w:trPr>
        <w:tc>
          <w:tcPr>
            <w:tcW w:w="545" w:type="dxa"/>
            <w:tcBorders>
              <w:top w:val="nil"/>
              <w:left w:val="single" w:color="000000" w:sz="8" w:space="0"/>
              <w:bottom w:val="single" w:color="000000" w:sz="8" w:space="0"/>
              <w:right w:val="single" w:color="000000" w:sz="8" w:space="0"/>
            </w:tcBorders>
            <w:noWrap w:val="0"/>
            <w:vAlign w:val="center"/>
          </w:tcPr>
          <w:p w14:paraId="668FA22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3291" w:type="dxa"/>
            <w:tcBorders>
              <w:top w:val="nil"/>
              <w:left w:val="single" w:color="000000" w:sz="8" w:space="0"/>
              <w:bottom w:val="single" w:color="000000" w:sz="8" w:space="0"/>
              <w:right w:val="single" w:color="000000" w:sz="8" w:space="0"/>
            </w:tcBorders>
            <w:noWrap w:val="0"/>
            <w:vAlign w:val="center"/>
          </w:tcPr>
          <w:p w14:paraId="06749C5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2852" w:type="dxa"/>
            <w:tcBorders>
              <w:top w:val="nil"/>
              <w:left w:val="single" w:color="000000" w:sz="8" w:space="0"/>
              <w:bottom w:val="single" w:color="000000" w:sz="8" w:space="0"/>
              <w:right w:val="single" w:color="000000" w:sz="8" w:space="0"/>
            </w:tcBorders>
            <w:noWrap w:val="0"/>
            <w:vAlign w:val="center"/>
          </w:tcPr>
          <w:p w14:paraId="7AD55D95">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308" w:type="dxa"/>
            <w:tcBorders>
              <w:top w:val="nil"/>
              <w:left w:val="single" w:color="000000" w:sz="8" w:space="0"/>
              <w:bottom w:val="single" w:color="000000" w:sz="8" w:space="0"/>
              <w:right w:val="single" w:color="000000" w:sz="8" w:space="0"/>
            </w:tcBorders>
            <w:noWrap w:val="0"/>
            <w:vAlign w:val="center"/>
          </w:tcPr>
          <w:p w14:paraId="206B0A51">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val="0"/>
            <w:vAlign w:val="center"/>
          </w:tcPr>
          <w:p w14:paraId="5718EBBE">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tc>
      </w:tr>
    </w:tbl>
    <w:p w14:paraId="57699C18">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 行数不够，可自行添加。</w:t>
      </w:r>
    </w:p>
    <w:p w14:paraId="59C4BF12">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eastAsia="黑体" w:cs="Calibri"/>
          <w:b/>
          <w:bCs/>
          <w:color w:val="000000" w:themeColor="text1"/>
          <w:sz w:val="36"/>
          <w:szCs w:val="36"/>
          <w:highlight w:val="none"/>
          <w14:textFill>
            <w14:solidFill>
              <w14:schemeClr w14:val="tx1"/>
            </w14:solidFill>
          </w14:textFill>
        </w:rPr>
        <w:t> </w:t>
      </w:r>
    </w:p>
    <w:p w14:paraId="4AD14539">
      <w:pPr>
        <w:spacing w:line="360" w:lineRule="auto"/>
        <w:jc w:val="center"/>
        <w:rPr>
          <w:rFonts w:hint="eastAsia" w:ascii="宋体" w:hAnsi="宋体" w:cs="宋体"/>
          <w:color w:val="000000" w:themeColor="text1"/>
          <w:sz w:val="24"/>
          <w:szCs w:val="24"/>
          <w:highlight w:val="none"/>
          <w14:textFill>
            <w14:solidFill>
              <w14:schemeClr w14:val="tx1"/>
            </w14:solidFill>
          </w14:textFill>
        </w:rPr>
      </w:pPr>
      <w:r>
        <w:rPr>
          <w:rFonts w:eastAsia="黑体" w:cs="Calibri"/>
          <w:b/>
          <w:bCs/>
          <w:color w:val="000000" w:themeColor="text1"/>
          <w:sz w:val="36"/>
          <w:szCs w:val="36"/>
          <w:highlight w:val="none"/>
          <w14:textFill>
            <w14:solidFill>
              <w14:schemeClr w14:val="tx1"/>
            </w14:solidFill>
          </w14:textFill>
        </w:rPr>
        <w:t> </w:t>
      </w:r>
    </w:p>
    <w:p w14:paraId="11DAF2B0">
      <w:pPr>
        <w:spacing w:line="360" w:lineRule="auto"/>
        <w:jc w:val="left"/>
        <w:rPr>
          <w:rFonts w:asciiTheme="minorEastAsia" w:hAnsiTheme="minorEastAsia" w:eastAsiaTheme="minorEastAsia"/>
          <w:color w:val="000000" w:themeColor="text1"/>
          <w:sz w:val="24"/>
          <w:highlight w:val="none"/>
          <w14:textFill>
            <w14:solidFill>
              <w14:schemeClr w14:val="tx1"/>
            </w14:solidFill>
          </w14:textFill>
        </w:rPr>
      </w:pPr>
    </w:p>
    <w:p w14:paraId="64F1D3D8">
      <w:pPr>
        <w:spacing w:line="360" w:lineRule="auto"/>
        <w:rPr>
          <w:rFonts w:asciiTheme="minorEastAsia" w:hAnsiTheme="minorEastAsia" w:eastAsiaTheme="minorEastAsia"/>
          <w:color w:val="000000" w:themeColor="text1"/>
          <w:sz w:val="24"/>
          <w:szCs w:val="21"/>
          <w:highlight w:val="none"/>
          <w14:textFill>
            <w14:solidFill>
              <w14:schemeClr w14:val="tx1"/>
            </w14:solidFill>
          </w14:textFill>
        </w:rPr>
      </w:pPr>
    </w:p>
    <w:p w14:paraId="48C78130">
      <w:pPr>
        <w:spacing w:line="360" w:lineRule="auto"/>
        <w:rPr>
          <w:rFonts w:asciiTheme="minorEastAsia" w:hAnsiTheme="minorEastAsia" w:eastAsiaTheme="minorEastAsia"/>
          <w:color w:val="000000" w:themeColor="text1"/>
          <w:sz w:val="30"/>
          <w:szCs w:val="21"/>
          <w:highlight w:val="none"/>
          <w14:textFill>
            <w14:solidFill>
              <w14:schemeClr w14:val="tx1"/>
            </w14:solidFill>
          </w14:textFill>
        </w:rPr>
      </w:pPr>
    </w:p>
    <w:p w14:paraId="60E29885">
      <w:pPr>
        <w:spacing w:line="360" w:lineRule="auto"/>
        <w:rPr>
          <w:rFonts w:asciiTheme="minorEastAsia" w:hAnsiTheme="minorEastAsia" w:eastAsiaTheme="minorEastAsia"/>
          <w:color w:val="000000" w:themeColor="text1"/>
          <w:sz w:val="24"/>
          <w:szCs w:val="21"/>
          <w:highlight w:val="none"/>
          <w14:textFill>
            <w14:solidFill>
              <w14:schemeClr w14:val="tx1"/>
            </w14:solidFill>
          </w14:textFill>
        </w:rPr>
      </w:pPr>
      <w:bookmarkStart w:id="166" w:name="_Toc462564146"/>
      <w:bookmarkEnd w:id="166"/>
      <w:bookmarkStart w:id="167" w:name="_Hlt26955066"/>
      <w:bookmarkEnd w:id="167"/>
      <w:bookmarkStart w:id="168" w:name="_Hlt26671374"/>
      <w:bookmarkEnd w:id="168"/>
      <w:bookmarkStart w:id="169" w:name="_Hlt26609389"/>
      <w:bookmarkEnd w:id="169"/>
    </w:p>
    <w:p w14:paraId="2E1AB900">
      <w:pPr>
        <w:widowControl/>
        <w:spacing w:line="360" w:lineRule="auto"/>
        <w:jc w:val="left"/>
        <w:outlineLvl w:val="1"/>
        <w:rPr>
          <w:rFonts w:cs="黑体" w:asciiTheme="minorEastAsia" w:hAnsiTheme="minorEastAsia" w:eastAsiaTheme="minorEastAsia"/>
          <w:b/>
          <w:color w:val="000000" w:themeColor="text1"/>
          <w:sz w:val="32"/>
          <w:szCs w:val="24"/>
          <w:highlight w:val="none"/>
          <w14:textFill>
            <w14:solidFill>
              <w14:schemeClr w14:val="tx1"/>
            </w14:solidFill>
          </w14:textFill>
        </w:rPr>
      </w:pPr>
      <w:bookmarkStart w:id="170" w:name="_格式2__法定代表人授权书"/>
      <w:bookmarkEnd w:id="170"/>
      <w:r>
        <w:rPr>
          <w:rFonts w:cs="黑体" w:asciiTheme="minorEastAsia" w:hAnsiTheme="minorEastAsia" w:eastAsiaTheme="minorEastAsia"/>
          <w:b/>
          <w:color w:val="000000" w:themeColor="text1"/>
          <w:sz w:val="32"/>
          <w:szCs w:val="24"/>
          <w:highlight w:val="none"/>
          <w14:textFill>
            <w14:solidFill>
              <w14:schemeClr w14:val="tx1"/>
            </w14:solidFill>
          </w14:textFill>
        </w:rPr>
        <w:br w:type="page" w:clear="all"/>
      </w:r>
      <w:r>
        <w:rPr>
          <w:rFonts w:hint="eastAsia" w:cs="黑体" w:asciiTheme="minorEastAsia" w:hAnsiTheme="minorEastAsia" w:eastAsiaTheme="minorEastAsia"/>
          <w:b/>
          <w:color w:val="000000" w:themeColor="text1"/>
          <w:sz w:val="32"/>
          <w:szCs w:val="24"/>
          <w:highlight w:val="none"/>
          <w14:textFill>
            <w14:solidFill>
              <w14:schemeClr w14:val="tx1"/>
            </w14:solidFill>
          </w14:textFill>
        </w:rPr>
        <w:t>八、</w:t>
      </w:r>
      <w:r>
        <w:rPr>
          <w:rFonts w:cs="黑体" w:asciiTheme="minorEastAsia" w:hAnsiTheme="minorEastAsia" w:eastAsiaTheme="minorEastAsia"/>
          <w:b/>
          <w:color w:val="000000" w:themeColor="text1"/>
          <w:sz w:val="32"/>
          <w:szCs w:val="24"/>
          <w:highlight w:val="none"/>
          <w14:textFill>
            <w14:solidFill>
              <w14:schemeClr w14:val="tx1"/>
            </w14:solidFill>
          </w14:textFill>
        </w:rPr>
        <w:t>项目组人员</w:t>
      </w:r>
      <w:r>
        <w:rPr>
          <w:rFonts w:hint="eastAsia" w:cs="黑体" w:asciiTheme="minorEastAsia" w:hAnsiTheme="minorEastAsia" w:eastAsiaTheme="minorEastAsia"/>
          <w:b/>
          <w:color w:val="000000" w:themeColor="text1"/>
          <w:sz w:val="32"/>
          <w:szCs w:val="24"/>
          <w:highlight w:val="none"/>
          <w14:textFill>
            <w14:solidFill>
              <w14:schemeClr w14:val="tx1"/>
            </w14:solidFill>
          </w14:textFill>
        </w:rPr>
        <w:t>（如适用）</w:t>
      </w:r>
    </w:p>
    <w:p w14:paraId="616D3352">
      <w:pPr>
        <w:widowControl/>
        <w:spacing w:before="100" w:beforeAutospacing="1" w:after="100" w:afterAutospacing="1" w:line="360" w:lineRule="auto"/>
        <w:jc w:val="center"/>
        <w:rPr>
          <w:rFonts w:cs="宋体"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cs="宋体" w:asciiTheme="minorEastAsia" w:hAnsiTheme="minorEastAsia" w:eastAsiaTheme="minorEastAsia"/>
          <w:b/>
          <w:bCs/>
          <w:color w:val="000000" w:themeColor="text1"/>
          <w:sz w:val="32"/>
          <w:szCs w:val="32"/>
          <w:highlight w:val="none"/>
          <w14:textFill>
            <w14:solidFill>
              <w14:schemeClr w14:val="tx1"/>
            </w14:solidFill>
          </w14:textFill>
        </w:rPr>
        <w:t>项目组成员</w:t>
      </w:r>
    </w:p>
    <w:tbl>
      <w:tblPr>
        <w:tblStyle w:val="48"/>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220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DA19D94">
            <w:pPr>
              <w:widowControl/>
              <w:spacing w:beforeAutospacing="1" w:line="360" w:lineRule="auto"/>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BD4E993">
            <w:pPr>
              <w:widowControl/>
              <w:spacing w:beforeAutospacing="1" w:line="360" w:lineRule="auto"/>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D04715E">
            <w:pPr>
              <w:widowControl/>
              <w:spacing w:beforeAutospacing="1" w:line="360" w:lineRule="auto"/>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DE0F9F7">
            <w:pPr>
              <w:widowControl/>
              <w:spacing w:beforeAutospacing="1" w:line="360" w:lineRule="auto"/>
              <w:ind w:firstLine="280"/>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D62C406">
            <w:pPr>
              <w:widowControl/>
              <w:spacing w:beforeAutospacing="1" w:line="360" w:lineRule="auto"/>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1B365BA">
            <w:pPr>
              <w:widowControl/>
              <w:spacing w:beforeAutospacing="1" w:line="360" w:lineRule="auto"/>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备注</w:t>
            </w:r>
          </w:p>
        </w:tc>
      </w:tr>
      <w:tr w14:paraId="35BA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4E737AE">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F9A0C2C">
            <w:pPr>
              <w:widowControl/>
              <w:spacing w:before="100" w:beforeAutospacing="1" w:after="100" w:afterAutospacing="1" w:line="360" w:lineRule="auto"/>
              <w:jc w:val="center"/>
              <w:rPr>
                <w:rFonts w:cs="宋体" w:asciiTheme="minorEastAsia" w:hAnsiTheme="minorEastAsia" w:eastAsiaTheme="minorEastAsia"/>
                <w:color w:val="000000" w:themeColor="text1"/>
                <w:sz w:val="20"/>
                <w:szCs w:val="20"/>
                <w:highlight w:val="none"/>
                <w14:textFill>
                  <w14:solidFill>
                    <w14:schemeClr w14:val="tx1"/>
                  </w14:solidFill>
                </w14:textFill>
              </w:rPr>
            </w:pPr>
            <w:r>
              <w:rPr>
                <w:rFonts w:hint="eastAsia" w:cs="仿宋_GB2312" w:asciiTheme="minorEastAsia" w:hAnsiTheme="minorEastAsia" w:eastAsiaTheme="minorEastAsia"/>
                <w:color w:val="000000" w:themeColor="text1"/>
                <w:sz w:val="28"/>
                <w:szCs w:val="28"/>
                <w:highlight w:val="none"/>
                <w14:textFill>
                  <w14:solidFill>
                    <w14:schemeClr w14:val="tx1"/>
                  </w14:solidFill>
                </w14:textFill>
              </w:rPr>
              <w:t>项目经理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F8E355">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56122E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E55AF32">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F0FFAE4">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6CD9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7B5110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507D85B">
            <w:pPr>
              <w:widowControl/>
              <w:spacing w:before="100" w:beforeAutospacing="1" w:after="100" w:afterAutospacing="1" w:line="360" w:lineRule="auto"/>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268D996">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12BD73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9982620">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3FE756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604E1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9074384">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FBDC928">
            <w:pPr>
              <w:widowControl/>
              <w:spacing w:before="100" w:beforeAutospacing="1" w:after="100" w:afterAutospacing="1" w:line="360" w:lineRule="auto"/>
              <w:ind w:firstLine="280"/>
              <w:jc w:val="left"/>
              <w:rPr>
                <w:rFonts w:cs="仿宋_GB2312" w:asciiTheme="minorEastAsia" w:hAnsiTheme="minorEastAsia" w:eastAsiaTheme="minorEastAsia"/>
                <w:color w:val="000000" w:themeColor="text1"/>
                <w:sz w:val="28"/>
                <w:szCs w:val="28"/>
                <w:highlight w:val="none"/>
                <w14:textFill>
                  <w14:solidFill>
                    <w14:schemeClr w14:val="tx1"/>
                  </w14:solidFill>
                </w14:textFill>
              </w:rPr>
            </w:pPr>
            <w:r>
              <w:rPr>
                <w:rFonts w:cs="仿宋_GB2312" w:asciiTheme="minorEastAsia" w:hAnsiTheme="minorEastAsia" w:eastAsiaTheme="minorEastAsia"/>
                <w:color w:val="000000" w:themeColor="text1"/>
                <w:sz w:val="28"/>
                <w:szCs w:val="28"/>
                <w:highlight w:val="none"/>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8248C48">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B3DEFEF">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AF9ED9B">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23A78D8">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56A7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EC664F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523D0B9">
            <w:pPr>
              <w:widowControl/>
              <w:spacing w:before="100" w:beforeAutospacing="1" w:after="100" w:afterAutospacing="1" w:line="360" w:lineRule="auto"/>
              <w:jc w:val="left"/>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373175A">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32492A0">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044D35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76FABEF">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0CC8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438C5EB">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D7411E0">
            <w:pPr>
              <w:widowControl/>
              <w:spacing w:before="100" w:beforeAutospacing="1" w:after="100" w:afterAutospacing="1" w:line="360" w:lineRule="auto"/>
              <w:jc w:val="left"/>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DBB22C3">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128E6A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765AF1D">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0F24BCB">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1800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721D1C2">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92532F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0DA312F">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3888C6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734E078">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4F04CFB">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0C10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84639D9">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ABC43F6">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5BCF19">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FF546CA">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1C89E85">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1A8CC04">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008C7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5D8B84E">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B0091F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E26CAEA">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BDCC31F">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68ACD53">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F1682F4">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35A1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A88C59E">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10CAB2A">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320E55">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0BD72E4">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194B36C">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3880A5E">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r w14:paraId="3C11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DDA44D7">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2C9606D">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1B4ECC0">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9908C61">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908080F">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0ECF3BF">
            <w:pPr>
              <w:widowControl/>
              <w:spacing w:line="360" w:lineRule="auto"/>
              <w:ind w:firstLine="560"/>
              <w:jc w:val="center"/>
              <w:rPr>
                <w:rFonts w:cs="仿宋_GB2312" w:asciiTheme="minorEastAsia" w:hAnsiTheme="minorEastAsia" w:eastAsiaTheme="minorEastAsia"/>
                <w:color w:val="000000" w:themeColor="text1"/>
                <w:sz w:val="28"/>
                <w:szCs w:val="28"/>
                <w:highlight w:val="none"/>
                <w14:textFill>
                  <w14:solidFill>
                    <w14:schemeClr w14:val="tx1"/>
                  </w14:solidFill>
                </w14:textFill>
              </w:rPr>
            </w:pPr>
          </w:p>
        </w:tc>
      </w:tr>
    </w:tbl>
    <w:p w14:paraId="2E4576D7">
      <w:pPr>
        <w:widowControl/>
        <w:spacing w:before="100" w:beforeAutospacing="1" w:after="100" w:afterAutospacing="1" w:line="360" w:lineRule="auto"/>
        <w:ind w:firstLine="398"/>
        <w:jc w:val="left"/>
        <w:rPr>
          <w:rFonts w:cs="仿宋_GB2312" w:asciiTheme="minorEastAsia" w:hAnsiTheme="minorEastAsia" w:eastAsiaTheme="minorEastAsia"/>
          <w:color w:val="000000" w:themeColor="text1"/>
          <w:sz w:val="24"/>
          <w:szCs w:val="24"/>
          <w:highlight w:val="none"/>
          <w14:textFill>
            <w14:solidFill>
              <w14:schemeClr w14:val="tx1"/>
            </w14:solidFill>
          </w14:textFill>
        </w:rPr>
      </w:pPr>
      <w:r>
        <w:rPr>
          <w:rFonts w:cs="仿宋_GB2312" w:asciiTheme="minorEastAsia" w:hAnsiTheme="minorEastAsia" w:eastAsiaTheme="minorEastAsia"/>
          <w:b/>
          <w:color w:val="000000" w:themeColor="text1"/>
          <w:sz w:val="24"/>
          <w:szCs w:val="24"/>
          <w:highlight w:val="none"/>
          <w14:textFill>
            <w14:solidFill>
              <w14:schemeClr w14:val="tx1"/>
            </w14:solidFill>
          </w14:textFill>
        </w:rPr>
        <w:t>注：如供应商</w:t>
      </w:r>
      <w:r>
        <w:rPr>
          <w:rFonts w:hint="eastAsia" w:cs="仿宋_GB2312" w:asciiTheme="minorEastAsia" w:hAnsiTheme="minorEastAsia" w:eastAsiaTheme="minorEastAsia"/>
          <w:b/>
          <w:color w:val="000000" w:themeColor="text1"/>
          <w:sz w:val="24"/>
          <w:szCs w:val="24"/>
          <w:highlight w:val="none"/>
          <w14:textFill>
            <w14:solidFill>
              <w14:schemeClr w14:val="tx1"/>
            </w14:solidFill>
          </w14:textFill>
        </w:rPr>
        <w:t>成交</w:t>
      </w:r>
      <w:r>
        <w:rPr>
          <w:rFonts w:cs="仿宋_GB2312" w:asciiTheme="minorEastAsia" w:hAnsiTheme="minorEastAsia" w:eastAsiaTheme="minorEastAsia"/>
          <w:b/>
          <w:color w:val="000000" w:themeColor="text1"/>
          <w:sz w:val="24"/>
          <w:szCs w:val="24"/>
          <w:highlight w:val="none"/>
          <w14:textFill>
            <w14:solidFill>
              <w14:schemeClr w14:val="tx1"/>
            </w14:solidFill>
          </w14:textFill>
        </w:rPr>
        <w:t>，项目组成员必须按本表承诺人员操作，不得随意更换。按</w:t>
      </w:r>
      <w:r>
        <w:rPr>
          <w:rFonts w:hint="eastAsia" w:cs="仿宋_GB2312" w:asciiTheme="minorEastAsia" w:hAnsiTheme="minorEastAsia" w:eastAsiaTheme="minorEastAsia"/>
          <w:b/>
          <w:color w:val="000000" w:themeColor="text1"/>
          <w:sz w:val="24"/>
          <w:szCs w:val="24"/>
          <w:highlight w:val="none"/>
          <w14:textFill>
            <w14:solidFill>
              <w14:schemeClr w14:val="tx1"/>
            </w14:solidFill>
          </w14:textFill>
        </w:rPr>
        <w:t>磋商</w:t>
      </w:r>
      <w:r>
        <w:rPr>
          <w:rFonts w:cs="仿宋_GB2312" w:asciiTheme="minorEastAsia" w:hAnsiTheme="minorEastAsia" w:eastAsiaTheme="minorEastAsia"/>
          <w:b/>
          <w:color w:val="000000" w:themeColor="text1"/>
          <w:sz w:val="24"/>
          <w:szCs w:val="24"/>
          <w:highlight w:val="none"/>
          <w14:textFill>
            <w14:solidFill>
              <w14:schemeClr w14:val="tx1"/>
            </w14:solidFill>
          </w14:textFill>
        </w:rPr>
        <w:t>文件要求附相关人员证书。</w:t>
      </w:r>
    </w:p>
    <w:p w14:paraId="05309CA4">
      <w:pPr>
        <w:widowControl/>
        <w:spacing w:before="100" w:beforeAutospacing="1" w:after="100" w:afterAutospacing="1" w:line="360" w:lineRule="auto"/>
        <w:ind w:firstLine="280"/>
        <w:jc w:val="left"/>
        <w:rPr>
          <w:rFonts w:cs="仿宋_GB2312" w:asciiTheme="minorEastAsia" w:hAnsiTheme="minorEastAsia" w:eastAsiaTheme="minorEastAsia"/>
          <w:color w:val="000000" w:themeColor="text1"/>
          <w:sz w:val="24"/>
          <w:szCs w:val="24"/>
          <w:highlight w:val="none"/>
          <w14:textFill>
            <w14:solidFill>
              <w14:schemeClr w14:val="tx1"/>
            </w14:solidFill>
          </w14:textFill>
        </w:rPr>
      </w:pPr>
    </w:p>
    <w:p w14:paraId="15ED5373">
      <w:pPr>
        <w:spacing w:line="360" w:lineRule="auto"/>
        <w:rPr>
          <w:rFonts w:asciiTheme="minorEastAsia" w:hAnsiTheme="minorEastAsia" w:eastAsiaTheme="minorEastAsia"/>
          <w:color w:val="000000" w:themeColor="text1"/>
          <w:szCs w:val="24"/>
          <w:highlight w:val="none"/>
          <w14:textFill>
            <w14:solidFill>
              <w14:schemeClr w14:val="tx1"/>
            </w14:solidFill>
          </w14:textFill>
        </w:rPr>
      </w:pPr>
      <w:r>
        <w:rPr>
          <w:rFonts w:asciiTheme="minorEastAsia" w:hAnsiTheme="minorEastAsia" w:eastAsiaTheme="minorEastAsia"/>
          <w:color w:val="000000" w:themeColor="text1"/>
          <w:szCs w:val="24"/>
          <w:highlight w:val="none"/>
          <w14:textFill>
            <w14:solidFill>
              <w14:schemeClr w14:val="tx1"/>
            </w14:solidFill>
          </w14:textFill>
        </w:rPr>
        <w:br w:type="page" w:clear="all"/>
      </w:r>
      <w:bookmarkStart w:id="171" w:name="_Toc11176"/>
      <w:r>
        <w:rPr>
          <w:rFonts w:hint="eastAsia" w:cs="黑体" w:asciiTheme="minorEastAsia" w:hAnsiTheme="minorEastAsia" w:eastAsiaTheme="minorEastAsia"/>
          <w:b/>
          <w:color w:val="000000" w:themeColor="text1"/>
          <w:sz w:val="32"/>
          <w:szCs w:val="24"/>
          <w:highlight w:val="none"/>
          <w14:textFill>
            <w14:solidFill>
              <w14:schemeClr w14:val="tx1"/>
            </w14:solidFill>
          </w14:textFill>
        </w:rPr>
        <w:t>九、</w:t>
      </w:r>
      <w:bookmarkEnd w:id="171"/>
      <w:r>
        <w:rPr>
          <w:rFonts w:hint="eastAsia" w:cs="黑体" w:asciiTheme="minorEastAsia" w:hAnsiTheme="minorEastAsia" w:eastAsiaTheme="minorEastAsia"/>
          <w:b/>
          <w:color w:val="000000" w:themeColor="text1"/>
          <w:sz w:val="32"/>
          <w:szCs w:val="24"/>
          <w:highlight w:val="none"/>
          <w14:textFill>
            <w14:solidFill>
              <w14:schemeClr w14:val="tx1"/>
            </w14:solidFill>
          </w14:textFill>
        </w:rPr>
        <w:t>企业业绩（如适用）</w:t>
      </w:r>
    </w:p>
    <w:p w14:paraId="443609C4">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b/>
          <w:color w:val="000000" w:themeColor="text1"/>
          <w:sz w:val="32"/>
          <w:szCs w:val="32"/>
          <w:highlight w:val="none"/>
          <w14:textFill>
            <w14:solidFill>
              <w14:schemeClr w14:val="tx1"/>
            </w14:solidFill>
          </w14:textFill>
        </w:rPr>
        <w:t>投标人承担类似项目业绩一览表</w:t>
      </w:r>
    </w:p>
    <w:tbl>
      <w:tblPr>
        <w:tblStyle w:val="4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77BA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tcPr>
          <w:p w14:paraId="5B22369C">
            <w:pPr>
              <w:spacing w:line="360" w:lineRule="auto"/>
              <w:jc w:val="center"/>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序号</w:t>
            </w:r>
          </w:p>
        </w:tc>
        <w:tc>
          <w:tcPr>
            <w:tcW w:w="3827" w:type="dxa"/>
            <w:noWrap w:val="0"/>
            <w:vAlign w:val="center"/>
          </w:tcPr>
          <w:p w14:paraId="3ACDF295">
            <w:pPr>
              <w:spacing w:line="360" w:lineRule="auto"/>
              <w:jc w:val="center"/>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项目名称</w:t>
            </w:r>
          </w:p>
        </w:tc>
        <w:tc>
          <w:tcPr>
            <w:tcW w:w="2433" w:type="dxa"/>
            <w:noWrap w:val="0"/>
            <w:vAlign w:val="center"/>
          </w:tcPr>
          <w:p w14:paraId="54B19EBD">
            <w:pPr>
              <w:spacing w:line="360" w:lineRule="auto"/>
              <w:jc w:val="center"/>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采购单位</w:t>
            </w:r>
          </w:p>
        </w:tc>
        <w:tc>
          <w:tcPr>
            <w:tcW w:w="1395" w:type="dxa"/>
            <w:noWrap w:val="0"/>
            <w:vAlign w:val="center"/>
          </w:tcPr>
          <w:p w14:paraId="58BADEFF">
            <w:pPr>
              <w:spacing w:line="360" w:lineRule="auto"/>
              <w:jc w:val="center"/>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合同金额</w:t>
            </w:r>
          </w:p>
        </w:tc>
      </w:tr>
      <w:tr w14:paraId="75CA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6F49610C">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3827" w:type="dxa"/>
            <w:noWrap w:val="0"/>
            <w:vAlign w:val="center"/>
          </w:tcPr>
          <w:p w14:paraId="7BC29CFA">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2433" w:type="dxa"/>
            <w:noWrap w:val="0"/>
            <w:vAlign w:val="center"/>
          </w:tcPr>
          <w:p w14:paraId="2200FF44">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1395" w:type="dxa"/>
            <w:noWrap w:val="0"/>
            <w:vAlign w:val="center"/>
          </w:tcPr>
          <w:p w14:paraId="409CA8E3">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r>
      <w:tr w14:paraId="44EB4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317E7407">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3827" w:type="dxa"/>
            <w:noWrap w:val="0"/>
            <w:vAlign w:val="center"/>
          </w:tcPr>
          <w:p w14:paraId="67F61DE4">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2433" w:type="dxa"/>
            <w:noWrap w:val="0"/>
            <w:vAlign w:val="center"/>
          </w:tcPr>
          <w:p w14:paraId="692FE006">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1395" w:type="dxa"/>
            <w:noWrap w:val="0"/>
            <w:vAlign w:val="center"/>
          </w:tcPr>
          <w:p w14:paraId="219B0127">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r>
      <w:tr w14:paraId="359C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5EA20AF8">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3827" w:type="dxa"/>
            <w:noWrap w:val="0"/>
            <w:vAlign w:val="center"/>
          </w:tcPr>
          <w:p w14:paraId="52BC44EE">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2433" w:type="dxa"/>
            <w:noWrap w:val="0"/>
            <w:vAlign w:val="center"/>
          </w:tcPr>
          <w:p w14:paraId="1B0C078F">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1395" w:type="dxa"/>
            <w:noWrap w:val="0"/>
            <w:vAlign w:val="center"/>
          </w:tcPr>
          <w:p w14:paraId="51B592C2">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r>
      <w:tr w14:paraId="1C70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tcPr>
          <w:p w14:paraId="3DE1672B">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3827" w:type="dxa"/>
            <w:noWrap w:val="0"/>
            <w:vAlign w:val="center"/>
          </w:tcPr>
          <w:p w14:paraId="5F99D99D">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2433" w:type="dxa"/>
            <w:noWrap w:val="0"/>
            <w:vAlign w:val="center"/>
          </w:tcPr>
          <w:p w14:paraId="3EDD00EC">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c>
          <w:tcPr>
            <w:tcW w:w="1395" w:type="dxa"/>
            <w:noWrap w:val="0"/>
            <w:vAlign w:val="center"/>
          </w:tcPr>
          <w:p w14:paraId="0B01F8BF">
            <w:pPr>
              <w:spacing w:line="360" w:lineRule="auto"/>
              <w:jc w:val="center"/>
              <w:rPr>
                <w:rFonts w:asciiTheme="minorEastAsia" w:hAnsiTheme="minorEastAsia" w:eastAsiaTheme="minorEastAsia"/>
                <w:color w:val="000000" w:themeColor="text1"/>
                <w:sz w:val="28"/>
                <w:szCs w:val="24"/>
                <w:highlight w:val="none"/>
                <w14:textFill>
                  <w14:solidFill>
                    <w14:schemeClr w14:val="tx1"/>
                  </w14:solidFill>
                </w14:textFill>
              </w:rPr>
            </w:pPr>
          </w:p>
        </w:tc>
      </w:tr>
    </w:tbl>
    <w:p w14:paraId="5E5B57D7">
      <w:pPr>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注：请填写此表，并按要求上传业绩资料电子件。</w:t>
      </w:r>
    </w:p>
    <w:p w14:paraId="4ECB4A46">
      <w:pPr>
        <w:spacing w:line="360" w:lineRule="auto"/>
        <w:jc w:val="center"/>
        <w:rPr>
          <w:rFonts w:asciiTheme="minorEastAsia" w:hAnsiTheme="minorEastAsia" w:eastAsiaTheme="minorEastAsia"/>
          <w:b/>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p>
    <w:p w14:paraId="6525E18A">
      <w:pPr>
        <w:widowControl/>
        <w:spacing w:line="360" w:lineRule="auto"/>
        <w:jc w:val="left"/>
        <w:outlineLvl w:val="1"/>
        <w:rPr>
          <w:rFonts w:cs="黑体" w:asciiTheme="minorEastAsia" w:hAnsiTheme="minorEastAsia" w:eastAsiaTheme="minorEastAsia"/>
          <w:b/>
          <w:color w:val="000000" w:themeColor="text1"/>
          <w:sz w:val="32"/>
          <w:szCs w:val="24"/>
          <w:highlight w:val="none"/>
          <w14:textFill>
            <w14:solidFill>
              <w14:schemeClr w14:val="tx1"/>
            </w14:solidFill>
          </w14:textFill>
        </w:rPr>
      </w:pPr>
      <w:bookmarkStart w:id="172" w:name="_Toc28140"/>
      <w:r>
        <w:rPr>
          <w:rFonts w:hint="eastAsia" w:cs="黑体" w:asciiTheme="minorEastAsia" w:hAnsiTheme="minorEastAsia" w:eastAsiaTheme="minorEastAsia"/>
          <w:b/>
          <w:color w:val="000000" w:themeColor="text1"/>
          <w:sz w:val="32"/>
          <w:szCs w:val="24"/>
          <w:highlight w:val="none"/>
          <w14:textFill>
            <w14:solidFill>
              <w14:schemeClr w14:val="tx1"/>
            </w14:solidFill>
          </w14:textFill>
        </w:rPr>
        <w:t>十</w:t>
      </w:r>
      <w:r>
        <w:rPr>
          <w:rFonts w:cs="黑体" w:asciiTheme="minorEastAsia" w:hAnsiTheme="minorEastAsia" w:eastAsiaTheme="minorEastAsia"/>
          <w:b/>
          <w:color w:val="000000" w:themeColor="text1"/>
          <w:sz w:val="32"/>
          <w:szCs w:val="24"/>
          <w:highlight w:val="none"/>
          <w14:textFill>
            <w14:solidFill>
              <w14:schemeClr w14:val="tx1"/>
            </w14:solidFill>
          </w14:textFill>
        </w:rPr>
        <w:t>、</w:t>
      </w:r>
      <w:r>
        <w:rPr>
          <w:rFonts w:hint="eastAsia" w:cs="黑体" w:asciiTheme="minorEastAsia" w:hAnsiTheme="minorEastAsia" w:eastAsiaTheme="minorEastAsia"/>
          <w:b/>
          <w:color w:val="000000" w:themeColor="text1"/>
          <w:sz w:val="32"/>
          <w:szCs w:val="24"/>
          <w:highlight w:val="none"/>
          <w14:textFill>
            <w14:solidFill>
              <w14:schemeClr w14:val="tx1"/>
            </w14:solidFill>
          </w14:textFill>
        </w:rPr>
        <w:t>磋商</w:t>
      </w:r>
      <w:r>
        <w:rPr>
          <w:rFonts w:cs="黑体" w:asciiTheme="minorEastAsia" w:hAnsiTheme="minorEastAsia" w:eastAsiaTheme="minorEastAsia"/>
          <w:b/>
          <w:color w:val="000000" w:themeColor="text1"/>
          <w:sz w:val="32"/>
          <w:szCs w:val="24"/>
          <w:highlight w:val="none"/>
          <w14:textFill>
            <w14:solidFill>
              <w14:schemeClr w14:val="tx1"/>
            </w14:solidFill>
          </w14:textFill>
        </w:rPr>
        <w:t>所需其他材料</w:t>
      </w:r>
      <w:bookmarkEnd w:id="172"/>
    </w:p>
    <w:p w14:paraId="105DDBCE">
      <w:pPr>
        <w:spacing w:line="360" w:lineRule="auto"/>
        <w:ind w:firstLine="560"/>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请在此文档中增加磋商所需其他相关内容（包括资格要求、评分办法、采购需求中涉及的证件证明及其它投标人认为有必要提供的资料），如没有请将此空文档上传。</w:t>
      </w:r>
    </w:p>
    <w:p w14:paraId="245D3471">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05C130DE">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5A2BE38">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535B81AA">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0C15E686">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D35DAC5">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36B79278">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1E6D51F">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63A1E9F">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18FB70BA">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33210AC">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16898CEF">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6DE96372">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6C7BC352">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6F12E978">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2361792">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847E85F">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24B11294">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43F6CAA8">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2593E954">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2741BC0D">
      <w:pPr>
        <w:spacing w:line="360" w:lineRule="auto"/>
        <w:ind w:right="-6"/>
        <w:rPr>
          <w:rFonts w:cs="仿宋" w:asciiTheme="minorEastAsia" w:hAnsiTheme="minorEastAsia" w:eastAsiaTheme="minorEastAsia"/>
          <w:b/>
          <w:bCs/>
          <w:color w:val="000000" w:themeColor="text1"/>
          <w:sz w:val="32"/>
          <w:szCs w:val="32"/>
          <w:highlight w:val="none"/>
          <w14:textFill>
            <w14:solidFill>
              <w14:schemeClr w14:val="tx1"/>
            </w14:solidFill>
          </w14:textFill>
        </w:rPr>
      </w:pPr>
    </w:p>
    <w:p w14:paraId="7511811B">
      <w:pPr>
        <w:spacing w:line="360" w:lineRule="auto"/>
        <w:ind w:right="-6"/>
        <w:rPr>
          <w:rFonts w:asciiTheme="minorEastAsia" w:hAnsiTheme="minorEastAsia" w:eastAsiaTheme="minorEastAsia"/>
          <w:b/>
          <w:color w:val="000000" w:themeColor="text1"/>
          <w:sz w:val="32"/>
          <w:szCs w:val="32"/>
          <w:highlight w:val="none"/>
          <w14:textFill>
            <w14:solidFill>
              <w14:schemeClr w14:val="tx1"/>
            </w14:solidFill>
          </w14:textFill>
        </w:rPr>
      </w:pPr>
    </w:p>
    <w:p w14:paraId="34469F59">
      <w:pPr>
        <w:spacing w:line="360" w:lineRule="auto"/>
        <w:jc w:val="center"/>
        <w:rPr>
          <w:rFonts w:cs="仿宋" w:asciiTheme="minorEastAsia" w:hAnsiTheme="minorEastAsia" w:eastAsiaTheme="minorEastAsia"/>
          <w:b/>
          <w:bCs/>
          <w:color w:val="000000" w:themeColor="text1"/>
          <w:sz w:val="32"/>
          <w:szCs w:val="32"/>
          <w:highlight w:val="none"/>
          <w14:textFill>
            <w14:solidFill>
              <w14:schemeClr w14:val="tx1"/>
            </w14:solidFill>
          </w14:textFill>
        </w:rPr>
      </w:pPr>
      <w:r>
        <w:rPr>
          <w:rFonts w:hint="eastAsia" w:cs="仿宋" w:asciiTheme="minorEastAsia" w:hAnsiTheme="minorEastAsia" w:eastAsiaTheme="minorEastAsia"/>
          <w:b/>
          <w:bCs/>
          <w:color w:val="000000" w:themeColor="text1"/>
          <w:sz w:val="32"/>
          <w:szCs w:val="32"/>
          <w:highlight w:val="none"/>
          <w14:textFill>
            <w14:solidFill>
              <w14:schemeClr w14:val="tx1"/>
            </w14:solidFill>
          </w14:textFill>
        </w:rPr>
        <w:t>质疑函范本</w:t>
      </w:r>
    </w:p>
    <w:p w14:paraId="652B0AFB">
      <w:pPr>
        <w:spacing w:before="240" w:line="360" w:lineRule="auto"/>
        <w:rPr>
          <w:rFonts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一、质疑供应商基本信息</w:t>
      </w:r>
    </w:p>
    <w:p w14:paraId="22D3A356">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质疑供应商：</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7A806BA7">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地址：</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邮编：</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4B152009">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联系人：</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联系电话：</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2DA356AE">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授权代表：</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2C507C5F">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联系电话：</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409E74A1">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地址：</w:t>
      </w:r>
      <w:r>
        <w:rPr>
          <w:rFonts w:cs="仿宋"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邮编：</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36F32B7F">
      <w:pPr>
        <w:spacing w:line="360" w:lineRule="auto"/>
        <w:rPr>
          <w:rFonts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二、质疑项目基本情况</w:t>
      </w:r>
    </w:p>
    <w:p w14:paraId="2BA9DD32">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质疑项目的名称：</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221C22AE">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质疑项目的编号：</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包号：</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5EBF87CF">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采购人名称：</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24A09B3C">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采购文件获取日期：</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7964B56B">
      <w:pPr>
        <w:spacing w:line="360" w:lineRule="auto"/>
        <w:rPr>
          <w:rFonts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三、质疑事项具体内容</w:t>
      </w:r>
    </w:p>
    <w:p w14:paraId="40D355DD">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质疑事项1：</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66C4D7C3">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事实依据：</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0C63DC88">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6F51C9F0">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法律依据：</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1760759C">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639A6874">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质疑事项2</w:t>
      </w:r>
    </w:p>
    <w:p w14:paraId="32324D87">
      <w:pPr>
        <w:spacing w:line="360" w:lineRule="auto"/>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w:t>
      </w:r>
    </w:p>
    <w:p w14:paraId="0C4FD257">
      <w:pPr>
        <w:spacing w:line="360" w:lineRule="auto"/>
        <w:rPr>
          <w:rFonts w:cs="仿宋" w:asciiTheme="minorEastAsia" w:hAnsiTheme="minorEastAsia" w:eastAsiaTheme="minorEastAsia"/>
          <w:bCs/>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bCs/>
          <w:color w:val="000000" w:themeColor="text1"/>
          <w:sz w:val="24"/>
          <w:szCs w:val="24"/>
          <w:highlight w:val="none"/>
          <w14:textFill>
            <w14:solidFill>
              <w14:schemeClr w14:val="tx1"/>
            </w14:solidFill>
          </w14:textFill>
        </w:rPr>
        <w:t>四、与质疑事项相关的质疑请求</w:t>
      </w:r>
    </w:p>
    <w:p w14:paraId="746BC9A4">
      <w:pPr>
        <w:spacing w:line="360" w:lineRule="auto"/>
        <w:rPr>
          <w:rFonts w:cs="仿宋"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请求：</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w:t>
      </w:r>
    </w:p>
    <w:p w14:paraId="4EF75D06">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签字(签章)：                   公章：                      </w:t>
      </w:r>
    </w:p>
    <w:p w14:paraId="6CDDF0EB">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日期：    </w:t>
      </w:r>
    </w:p>
    <w:p w14:paraId="3E611DF9">
      <w:pPr>
        <w:spacing w:line="360" w:lineRule="auto"/>
        <w:rPr>
          <w:rFonts w:asciiTheme="minorEastAsia" w:hAnsiTheme="minorEastAsia" w:eastAsiaTheme="minorEastAsia"/>
          <w:b/>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b/>
          <w:color w:val="000000" w:themeColor="text1"/>
          <w:sz w:val="24"/>
          <w:szCs w:val="24"/>
          <w:highlight w:val="none"/>
          <w14:textFill>
            <w14:solidFill>
              <w14:schemeClr w14:val="tx1"/>
            </w14:solidFill>
          </w14:textFill>
        </w:rPr>
        <w:t>质疑函制作说明：</w:t>
      </w:r>
    </w:p>
    <w:p w14:paraId="168558C7">
      <w:pPr>
        <w:widowControl/>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1.供应商提出质疑时，应提交质疑函和必要的证明材料。</w:t>
      </w:r>
    </w:p>
    <w:p w14:paraId="36150C26">
      <w:pPr>
        <w:widowControl/>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供应商签署的授权委托书。授权委托书应载明代理人的姓名或者名称、代理事项、具体权限、期限和相关事项。</w:t>
      </w:r>
    </w:p>
    <w:p w14:paraId="2606AB58">
      <w:pPr>
        <w:widowControl/>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3.质疑供应商若对项目的某一分包进行质疑，质疑函中应列明具体分包号。</w:t>
      </w:r>
    </w:p>
    <w:p w14:paraId="67CDC361">
      <w:pPr>
        <w:widowControl/>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4.质疑函的质疑事项应具体、明确，并有必要的事实依据和法律依据。</w:t>
      </w:r>
    </w:p>
    <w:p w14:paraId="138E4980">
      <w:pPr>
        <w:widowControl/>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5.质疑函的质疑请求应与质疑事项相关。</w:t>
      </w:r>
    </w:p>
    <w:p w14:paraId="37B6287C">
      <w:pPr>
        <w:widowControl/>
        <w:spacing w:line="360" w:lineRule="auto"/>
        <w:ind w:firstLine="480"/>
        <w:jc w:val="lef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6B361A9D">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p>
    <w:sectPr>
      <w:footerReference r:id="rId5" w:type="default"/>
      <w:pgSz w:w="11907" w:h="16839"/>
      <w:pgMar w:top="1135" w:right="1417" w:bottom="1701"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63093">
    <w:pPr>
      <w:pStyle w:val="33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7645" cy="51054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07645" cy="510540"/>
                      </a:xfrm>
                      <a:prstGeom prst="rect">
                        <a:avLst/>
                      </a:prstGeom>
                      <a:noFill/>
                      <a:ln>
                        <a:noFill/>
                        <a:round/>
                      </a:ln>
                    </wps:spPr>
                    <wps:txbx>
                      <w:txbxContent>
                        <w:p w14:paraId="1AF72FB9">
                          <w:r>
                            <w:fldChar w:fldCharType="begin"/>
                          </w:r>
                          <w:r>
                            <w:instrText xml:space="preserve"> PAGE  \* MERGEFORMAT </w:instrText>
                          </w:r>
                          <w:r>
                            <w:fldChar w:fldCharType="separate"/>
                          </w:r>
                          <w:r>
                            <w:t>3</w:t>
                          </w:r>
                          <w:r>
                            <w:fldChar w:fldCharType="end"/>
                          </w:r>
                        </w:p>
                        <w:p w14:paraId="4BEAB4E8"/>
                        <w:p w14:paraId="5A57772D"/>
                      </w:txbxContent>
                    </wps:txbx>
                    <wps:bodyPr wrap="square" lIns="0" tIns="0" rIns="0" bIns="0" upright="1"/>
                  </wps:wsp>
                </a:graphicData>
              </a:graphic>
            </wp:anchor>
          </w:drawing>
        </mc:Choice>
        <mc:Fallback>
          <w:pict>
            <v:shape id="_x0000_s1026" o:spid="_x0000_s1026" o:spt="202" type="#_x0000_t202" style="position:absolute;left:0pt;margin-top:0pt;height:40.2pt;width:16.35pt;mso-position-horizontal:center;mso-position-horizontal-relative:margin;z-index:251659264;mso-width-relative:page;mso-height-relative:page;" filled="f" stroked="f" coordsize="21600,21600" o:gfxdata="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Fvw+jtQAAAADAQAADwAAAAAAAAABACAAAAAiAAAA&#10;ZHJzL2Rvd25yZXYueG1sUEsBAhQAFAAAAAgAh07iQMNjWLbSAQAAlwMAAA4AAAAAAAAAAQAgAAAA&#10;IwEAAGRycy9lMm9Eb2MueG1sUEsFBgAAAAAGAAYAWQEAAGcFAAAAAA==&#10;">
              <v:fill on="f" focussize="0,0"/>
              <v:stroke on="f" joinstyle="round"/>
              <v:imagedata o:title=""/>
              <o:lock v:ext="edit" aspectratio="f"/>
              <v:textbox inset="0mm,0mm,0mm,0mm">
                <w:txbxContent>
                  <w:p w14:paraId="1AF72FB9">
                    <w:r>
                      <w:fldChar w:fldCharType="begin"/>
                    </w:r>
                    <w:r>
                      <w:instrText xml:space="preserve"> PAGE  \* MERGEFORMAT </w:instrText>
                    </w:r>
                    <w:r>
                      <w:fldChar w:fldCharType="separate"/>
                    </w:r>
                    <w:r>
                      <w:t>3</w:t>
                    </w:r>
                    <w:r>
                      <w:fldChar w:fldCharType="end"/>
                    </w:r>
                  </w:p>
                  <w:p w14:paraId="4BEAB4E8"/>
                  <w:p w14:paraId="5A57772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6024796"/>
    </w:sdtPr>
    <w:sdtContent>
      <w:sdt>
        <w:sdtPr>
          <w:id w:val="1728636285"/>
        </w:sdtPr>
        <w:sdtContent>
          <w:p w14:paraId="4315CD45">
            <w:pPr>
              <w:pStyle w:val="3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60</w:t>
            </w:r>
            <w:r>
              <w:rPr>
                <w:b/>
                <w:bCs/>
                <w:sz w:val="24"/>
                <w:szCs w:val="24"/>
              </w:rPr>
              <w:fldChar w:fldCharType="end"/>
            </w:r>
          </w:p>
        </w:sdtContent>
      </w:sdt>
    </w:sdtContent>
  </w:sdt>
  <w:p w14:paraId="76C8151A">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828EE">
    <w:pPr>
      <w:pStyle w:val="332"/>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7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E43545"/>
    <w:rsid w:val="392C3726"/>
    <w:rsid w:val="59D71345"/>
    <w:rsid w:val="61FF1D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lang w:val="en-US" w:eastAsia="zh-CN" w:bidi="ar-SA"/>
    </w:rPr>
  </w:style>
  <w:style w:type="paragraph" w:styleId="4">
    <w:name w:val="heading 1"/>
    <w:basedOn w:val="1"/>
    <w:next w:val="1"/>
    <w:link w:val="233"/>
    <w:qFormat/>
    <w:uiPriority w:val="0"/>
    <w:pPr>
      <w:keepNext/>
      <w:jc w:val="center"/>
      <w:outlineLvl w:val="0"/>
    </w:pPr>
    <w:rPr>
      <w:rFonts w:ascii="楷体_GB2312" w:hAnsi="Times New Roman" w:eastAsia="楷体_GB2312"/>
      <w:sz w:val="28"/>
      <w:szCs w:val="28"/>
    </w:rPr>
  </w:style>
  <w:style w:type="paragraph" w:styleId="5">
    <w:name w:val="heading 2"/>
    <w:basedOn w:val="1"/>
    <w:next w:val="1"/>
    <w:link w:val="234"/>
    <w:qFormat/>
    <w:uiPriority w:val="0"/>
    <w:pPr>
      <w:keepNext/>
      <w:keepLines/>
      <w:spacing w:before="260" w:after="260" w:line="416" w:lineRule="auto"/>
      <w:jc w:val="center"/>
      <w:outlineLvl w:val="1"/>
    </w:pPr>
    <w:rPr>
      <w:rFonts w:ascii="Arial" w:hAnsi="Arial" w:eastAsia="幼圆"/>
      <w:b/>
      <w:bCs/>
      <w:sz w:val="44"/>
      <w:szCs w:val="44"/>
    </w:rPr>
  </w:style>
  <w:style w:type="paragraph" w:styleId="6">
    <w:name w:val="heading 3"/>
    <w:basedOn w:val="1"/>
    <w:next w:val="1"/>
    <w:link w:val="236"/>
    <w:qFormat/>
    <w:uiPriority w:val="0"/>
    <w:pPr>
      <w:keepNext/>
      <w:keepLines/>
      <w:spacing w:before="260" w:after="260" w:line="416" w:lineRule="auto"/>
      <w:outlineLvl w:val="2"/>
    </w:pPr>
    <w:rPr>
      <w:rFonts w:ascii="Times New Roman" w:hAnsi="Times New Roman"/>
      <w:b/>
      <w:bCs/>
      <w:sz w:val="32"/>
      <w:szCs w:val="32"/>
    </w:rPr>
  </w:style>
  <w:style w:type="paragraph" w:styleId="7">
    <w:name w:val="heading 4"/>
    <w:basedOn w:val="1"/>
    <w:next w:val="1"/>
    <w:link w:val="237"/>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238"/>
    <w:qFormat/>
    <w:uiPriority w:val="0"/>
    <w:pPr>
      <w:keepNext/>
      <w:outlineLvl w:val="4"/>
    </w:pPr>
    <w:rPr>
      <w:rFonts w:ascii="宋体" w:hAnsi="Times New Roman"/>
      <w:color w:val="000000"/>
      <w:sz w:val="28"/>
      <w:szCs w:val="28"/>
    </w:rPr>
  </w:style>
  <w:style w:type="paragraph" w:styleId="9">
    <w:name w:val="heading 6"/>
    <w:basedOn w:val="1"/>
    <w:next w:val="1"/>
    <w:link w:val="23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40"/>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1">
    <w:name w:val="heading 8"/>
    <w:basedOn w:val="1"/>
    <w:next w:val="1"/>
    <w:link w:val="24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42"/>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0" w:line="360" w:lineRule="auto"/>
      <w:ind w:left="0" w:firstLine="420"/>
    </w:pPr>
    <w:rPr>
      <w:rFonts w:ascii="宋体" w:hAnsi="宋体"/>
      <w:sz w:val="20"/>
      <w:szCs w:val="20"/>
    </w:rPr>
  </w:style>
  <w:style w:type="paragraph" w:styleId="3">
    <w:name w:val="Body Text Indent"/>
    <w:basedOn w:val="1"/>
    <w:unhideWhenUsed/>
    <w:qFormat/>
    <w:uiPriority w:val="99"/>
    <w:pPr>
      <w:spacing w:after="120"/>
      <w:ind w:left="420"/>
    </w:pPr>
  </w:style>
  <w:style w:type="paragraph" w:styleId="13">
    <w:name w:val="List 3"/>
    <w:basedOn w:val="1"/>
    <w:qFormat/>
    <w:uiPriority w:val="0"/>
    <w:pPr>
      <w:ind w:left="100" w:hanging="200"/>
    </w:pPr>
    <w:rPr>
      <w:rFonts w:ascii="Times New Roman" w:hAnsi="Times New Roman"/>
      <w:szCs w:val="21"/>
    </w:rPr>
  </w:style>
  <w:style w:type="paragraph" w:styleId="14">
    <w:name w:val="toc 7"/>
    <w:basedOn w:val="1"/>
    <w:next w:val="1"/>
    <w:semiHidden/>
    <w:qFormat/>
    <w:uiPriority w:val="0"/>
    <w:pPr>
      <w:ind w:left="1260"/>
      <w:jc w:val="left"/>
    </w:pPr>
    <w:rPr>
      <w:rFonts w:ascii="Times New Roman" w:hAnsi="Times New Roman"/>
      <w:szCs w:val="21"/>
    </w:rPr>
  </w:style>
  <w:style w:type="paragraph" w:styleId="15">
    <w:name w:val="Normal Indent"/>
    <w:basedOn w:val="1"/>
    <w:qFormat/>
    <w:uiPriority w:val="0"/>
    <w:pPr>
      <w:ind w:firstLine="420"/>
    </w:pPr>
    <w:rPr>
      <w:sz w:val="20"/>
      <w:szCs w:val="21"/>
    </w:r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Document Map"/>
    <w:basedOn w:val="1"/>
    <w:semiHidden/>
    <w:qFormat/>
    <w:uiPriority w:val="0"/>
    <w:pPr>
      <w:shd w:val="clear" w:color="auto" w:fill="000080"/>
    </w:pPr>
    <w:rPr>
      <w:rFonts w:ascii="Times New Roman" w:hAnsi="Times New Roman"/>
      <w:sz w:val="20"/>
      <w:szCs w:val="21"/>
    </w:rPr>
  </w:style>
  <w:style w:type="paragraph" w:styleId="18">
    <w:name w:val="annotation text"/>
    <w:basedOn w:val="1"/>
    <w:link w:val="328"/>
    <w:unhideWhenUsed/>
    <w:qFormat/>
    <w:uiPriority w:val="99"/>
    <w:pPr>
      <w:jc w:val="left"/>
    </w:pPr>
  </w:style>
  <w:style w:type="paragraph" w:styleId="19">
    <w:name w:val="Body Text 3"/>
    <w:basedOn w:val="1"/>
    <w:qFormat/>
    <w:uiPriority w:val="0"/>
    <w:rPr>
      <w:rFonts w:ascii="仿宋_GB2312" w:hAnsi="Arial" w:eastAsia="仿宋_GB2312"/>
      <w:sz w:val="32"/>
      <w:szCs w:val="32"/>
    </w:rPr>
  </w:style>
  <w:style w:type="paragraph" w:styleId="20">
    <w:name w:val="Body Text"/>
    <w:basedOn w:val="1"/>
    <w:next w:val="1"/>
    <w:qFormat/>
    <w:uiPriority w:val="0"/>
    <w:rPr>
      <w:rFonts w:ascii="楷体_GB2312" w:hAnsi="Arial" w:eastAsia="楷体_GB2312"/>
      <w:sz w:val="28"/>
      <w:szCs w:val="28"/>
    </w:rPr>
  </w:style>
  <w:style w:type="paragraph" w:styleId="21">
    <w:name w:val="List 2"/>
    <w:basedOn w:val="1"/>
    <w:qFormat/>
    <w:uiPriority w:val="0"/>
    <w:pPr>
      <w:ind w:left="100" w:hanging="200"/>
    </w:pPr>
    <w:rPr>
      <w:rFonts w:ascii="Times New Roman" w:hAnsi="Times New Roman"/>
      <w:szCs w:val="21"/>
    </w:rPr>
  </w:style>
  <w:style w:type="paragraph" w:styleId="22">
    <w:name w:val="toc 5"/>
    <w:basedOn w:val="1"/>
    <w:next w:val="1"/>
    <w:semiHidden/>
    <w:qFormat/>
    <w:uiPriority w:val="0"/>
    <w:pPr>
      <w:ind w:left="840"/>
      <w:jc w:val="left"/>
    </w:pPr>
    <w:rPr>
      <w:rFonts w:ascii="Times New Roman" w:hAnsi="Times New Roman"/>
      <w:szCs w:val="21"/>
    </w:rPr>
  </w:style>
  <w:style w:type="paragraph" w:styleId="23">
    <w:name w:val="toc 3"/>
    <w:basedOn w:val="1"/>
    <w:next w:val="1"/>
    <w:semiHidden/>
    <w:qFormat/>
    <w:uiPriority w:val="0"/>
    <w:pPr>
      <w:ind w:left="420"/>
      <w:jc w:val="left"/>
    </w:pPr>
    <w:rPr>
      <w:rFonts w:ascii="Times New Roman" w:hAnsi="Times New Roman"/>
      <w:i/>
      <w:iCs/>
      <w:szCs w:val="24"/>
    </w:rPr>
  </w:style>
  <w:style w:type="paragraph" w:styleId="24">
    <w:name w:val="Plain Text"/>
    <w:basedOn w:val="1"/>
    <w:qFormat/>
    <w:uiPriority w:val="0"/>
    <w:rPr>
      <w:rFonts w:ascii="宋体" w:hAnsi="Courier New"/>
      <w:sz w:val="20"/>
      <w:szCs w:val="21"/>
    </w:rPr>
  </w:style>
  <w:style w:type="paragraph" w:styleId="25">
    <w:name w:val="toc 8"/>
    <w:basedOn w:val="1"/>
    <w:next w:val="1"/>
    <w:semiHidden/>
    <w:qFormat/>
    <w:uiPriority w:val="0"/>
    <w:pPr>
      <w:ind w:left="1470"/>
      <w:jc w:val="left"/>
    </w:pPr>
    <w:rPr>
      <w:rFonts w:ascii="Times New Roman" w:hAnsi="Times New Roman"/>
      <w:szCs w:val="21"/>
    </w:rPr>
  </w:style>
  <w:style w:type="paragraph" w:styleId="26">
    <w:name w:val="Date"/>
    <w:basedOn w:val="1"/>
    <w:next w:val="1"/>
    <w:qFormat/>
    <w:uiPriority w:val="0"/>
    <w:rPr>
      <w:rFonts w:ascii="Times New Roman" w:hAnsi="Times New Roman"/>
      <w:sz w:val="24"/>
      <w:szCs w:val="24"/>
    </w:rPr>
  </w:style>
  <w:style w:type="paragraph" w:styleId="27">
    <w:name w:val="Body Text Indent 2"/>
    <w:basedOn w:val="1"/>
    <w:qFormat/>
    <w:uiPriority w:val="0"/>
    <w:pPr>
      <w:ind w:left="630" w:firstLine="645"/>
    </w:pPr>
    <w:rPr>
      <w:rFonts w:ascii="Arial" w:hAnsi="Arial" w:eastAsia="仿宋_GB2312"/>
      <w:sz w:val="32"/>
      <w:szCs w:val="32"/>
    </w:rPr>
  </w:style>
  <w:style w:type="paragraph" w:styleId="28">
    <w:name w:val="endnote text"/>
    <w:basedOn w:val="1"/>
    <w:link w:val="228"/>
    <w:semiHidden/>
    <w:unhideWhenUsed/>
    <w:qFormat/>
    <w:uiPriority w:val="99"/>
    <w:rPr>
      <w:sz w:val="20"/>
    </w:rPr>
  </w:style>
  <w:style w:type="paragraph" w:styleId="29">
    <w:name w:val="Balloon Text"/>
    <w:basedOn w:val="1"/>
    <w:semiHidden/>
    <w:qFormat/>
    <w:uiPriority w:val="0"/>
    <w:rPr>
      <w:rFonts w:ascii="Times New Roman" w:hAnsi="Times New Roman"/>
      <w:sz w:val="18"/>
      <w:szCs w:val="18"/>
    </w:rPr>
  </w:style>
  <w:style w:type="paragraph" w:styleId="30">
    <w:name w:val="footer"/>
    <w:basedOn w:val="1"/>
    <w:link w:val="252"/>
    <w:qFormat/>
    <w:uiPriority w:val="0"/>
    <w:pPr>
      <w:tabs>
        <w:tab w:val="center" w:pos="4153"/>
        <w:tab w:val="right" w:pos="8306"/>
      </w:tabs>
      <w:jc w:val="left"/>
    </w:pPr>
    <w:rPr>
      <w:rFonts w:ascii="Times New Roman" w:hAnsi="Times New Roman"/>
      <w:sz w:val="18"/>
      <w:szCs w:val="18"/>
    </w:rPr>
  </w:style>
  <w:style w:type="paragraph" w:styleId="31">
    <w:name w:val="header"/>
    <w:basedOn w:val="1"/>
    <w:link w:val="253"/>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next w:val="1"/>
    <w:semiHidden/>
    <w:qFormat/>
    <w:uiPriority w:val="0"/>
    <w:pPr>
      <w:ind w:left="630"/>
      <w:jc w:val="left"/>
    </w:pPr>
    <w:rPr>
      <w:rFonts w:ascii="Times New Roman" w:hAnsi="Times New Roman"/>
      <w:szCs w:val="21"/>
    </w:rPr>
  </w:style>
  <w:style w:type="paragraph" w:styleId="34">
    <w:name w:val="Subtitle"/>
    <w:basedOn w:val="1"/>
    <w:next w:val="1"/>
    <w:link w:val="94"/>
    <w:qFormat/>
    <w:uiPriority w:val="11"/>
    <w:pPr>
      <w:spacing w:before="200" w:after="200"/>
    </w:pPr>
    <w:rPr>
      <w:sz w:val="24"/>
      <w:szCs w:val="24"/>
    </w:rPr>
  </w:style>
  <w:style w:type="paragraph" w:styleId="35">
    <w:name w:val="List"/>
    <w:basedOn w:val="1"/>
    <w:qFormat/>
    <w:uiPriority w:val="0"/>
    <w:pPr>
      <w:ind w:left="200" w:hanging="200"/>
    </w:pPr>
    <w:rPr>
      <w:rFonts w:ascii="Times New Roman" w:hAnsi="Times New Roman"/>
      <w:szCs w:val="21"/>
    </w:rPr>
  </w:style>
  <w:style w:type="paragraph" w:styleId="36">
    <w:name w:val="footnote text"/>
    <w:basedOn w:val="1"/>
    <w:link w:val="227"/>
    <w:semiHidden/>
    <w:unhideWhenUsed/>
    <w:qFormat/>
    <w:uiPriority w:val="99"/>
    <w:pPr>
      <w:spacing w:after="40"/>
    </w:pPr>
    <w:rPr>
      <w:sz w:val="18"/>
    </w:rPr>
  </w:style>
  <w:style w:type="paragraph" w:styleId="37">
    <w:name w:val="toc 6"/>
    <w:basedOn w:val="1"/>
    <w:next w:val="1"/>
    <w:semiHidden/>
    <w:qFormat/>
    <w:uiPriority w:val="0"/>
    <w:pPr>
      <w:ind w:left="1050"/>
      <w:jc w:val="left"/>
    </w:pPr>
    <w:rPr>
      <w:rFonts w:ascii="Times New Roman" w:hAnsi="Times New Roman"/>
      <w:szCs w:val="21"/>
    </w:rPr>
  </w:style>
  <w:style w:type="paragraph" w:styleId="38">
    <w:name w:val="Body Text Indent 3"/>
    <w:basedOn w:val="1"/>
    <w:qFormat/>
    <w:uiPriority w:val="0"/>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rPr>
      <w:rFonts w:ascii="Times New Roman" w:hAnsi="Times New Roman"/>
      <w:szCs w:val="21"/>
    </w:rPr>
  </w:style>
  <w:style w:type="paragraph" w:styleId="40">
    <w:name w:val="toc 2"/>
    <w:basedOn w:val="1"/>
    <w:next w:val="1"/>
    <w:semiHidden/>
    <w:qFormat/>
    <w:uiPriority w:val="0"/>
    <w:pPr>
      <w:ind w:left="210"/>
      <w:jc w:val="left"/>
    </w:pPr>
    <w:rPr>
      <w:rFonts w:ascii="Times New Roman" w:hAnsi="Times New Roman"/>
      <w:smallCaps/>
      <w:szCs w:val="24"/>
    </w:rPr>
  </w:style>
  <w:style w:type="paragraph" w:styleId="41">
    <w:name w:val="toc 9"/>
    <w:basedOn w:val="1"/>
    <w:next w:val="1"/>
    <w:semiHidden/>
    <w:qFormat/>
    <w:uiPriority w:val="0"/>
    <w:pPr>
      <w:ind w:left="1680"/>
      <w:jc w:val="left"/>
    </w:pPr>
    <w:rPr>
      <w:rFonts w:ascii="Times New Roman" w:hAnsi="Times New Roman"/>
      <w:szCs w:val="21"/>
    </w:rPr>
  </w:style>
  <w:style w:type="paragraph" w:styleId="42">
    <w:name w:val="Body Text 2"/>
    <w:basedOn w:val="1"/>
    <w:qFormat/>
    <w:uiPriority w:val="0"/>
    <w:pPr>
      <w:widowControl/>
      <w:jc w:val="center"/>
    </w:pPr>
    <w:rPr>
      <w:rFonts w:ascii="楷体_GB2312" w:hAnsi="Times New Roman" w:eastAsia="楷体_GB2312"/>
      <w:sz w:val="28"/>
      <w:szCs w:val="28"/>
    </w:rPr>
  </w:style>
  <w:style w:type="paragraph" w:styleId="4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rFonts w:ascii="Times New Roman" w:hAnsi="Times New Roman"/>
      <w:b/>
      <w:bCs/>
      <w:szCs w:val="21"/>
    </w:rPr>
  </w:style>
  <w:style w:type="paragraph" w:styleId="45">
    <w:name w:val="Title"/>
    <w:basedOn w:val="1"/>
    <w:next w:val="1"/>
    <w:link w:val="93"/>
    <w:qFormat/>
    <w:uiPriority w:val="10"/>
    <w:pPr>
      <w:spacing w:before="300" w:after="200"/>
      <w:contextualSpacing/>
    </w:pPr>
    <w:rPr>
      <w:sz w:val="48"/>
      <w:szCs w:val="48"/>
    </w:rPr>
  </w:style>
  <w:style w:type="paragraph" w:styleId="46">
    <w:name w:val="annotation subject"/>
    <w:basedOn w:val="18"/>
    <w:next w:val="18"/>
    <w:link w:val="330"/>
    <w:semiHidden/>
    <w:qFormat/>
    <w:uiPriority w:val="0"/>
    <w:rPr>
      <w:rFonts w:ascii="Times New Roman" w:hAnsi="Times New Roman"/>
      <w:b/>
      <w:bCs/>
      <w:sz w:val="20"/>
      <w:szCs w:val="21"/>
    </w:rPr>
  </w:style>
  <w:style w:type="paragraph" w:styleId="47">
    <w:name w:val="Body Text First Indent"/>
    <w:basedOn w:val="1"/>
    <w:qFormat/>
    <w:uiPriority w:val="0"/>
    <w:pPr>
      <w:spacing w:line="360" w:lineRule="auto"/>
      <w:ind w:firstLine="200"/>
    </w:pPr>
    <w:rPr>
      <w:rFonts w:ascii="仿宋_GB2312" w:hAnsi="Times New Roman" w:eastAsia="仿宋_GB2312"/>
      <w:sz w:val="30"/>
      <w:szCs w:val="30"/>
    </w:rPr>
  </w:style>
  <w:style w:type="table" w:styleId="49">
    <w:name w:val="Table Grid"/>
    <w:basedOn w:val="4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yperlink"/>
    <w:qFormat/>
    <w:uiPriority w:val="0"/>
    <w:rPr>
      <w:color w:val="0000FF"/>
      <w:u w:val="single"/>
    </w:rPr>
  </w:style>
  <w:style w:type="character" w:styleId="56">
    <w:name w:val="annotation reference"/>
    <w:basedOn w:val="50"/>
    <w:semiHidden/>
    <w:unhideWhenUsed/>
    <w:qFormat/>
    <w:uiPriority w:val="0"/>
    <w:rPr>
      <w:sz w:val="21"/>
      <w:szCs w:val="21"/>
    </w:rPr>
  </w:style>
  <w:style w:type="character" w:styleId="57">
    <w:name w:val="footnote reference"/>
    <w:basedOn w:val="50"/>
    <w:unhideWhenUsed/>
    <w:qFormat/>
    <w:uiPriority w:val="99"/>
    <w:rPr>
      <w:vertAlign w:val="superscript"/>
    </w:rPr>
  </w:style>
  <w:style w:type="character" w:customStyle="1" w:styleId="58">
    <w:name w:val="Title Char"/>
    <w:basedOn w:val="50"/>
    <w:qFormat/>
    <w:uiPriority w:val="10"/>
    <w:rPr>
      <w:sz w:val="48"/>
      <w:szCs w:val="48"/>
    </w:rPr>
  </w:style>
  <w:style w:type="character" w:customStyle="1" w:styleId="59">
    <w:name w:val="Subtitle Char"/>
    <w:basedOn w:val="50"/>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table" w:customStyle="1" w:styleId="62">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character" w:customStyle="1" w:styleId="84">
    <w:name w:val="Heading 1 Char"/>
    <w:basedOn w:val="50"/>
    <w:qFormat/>
    <w:uiPriority w:val="9"/>
    <w:rPr>
      <w:rFonts w:ascii="Arial" w:hAnsi="Arial" w:eastAsia="Arial" w:cs="Arial"/>
      <w:sz w:val="40"/>
      <w:szCs w:val="40"/>
    </w:rPr>
  </w:style>
  <w:style w:type="character" w:customStyle="1" w:styleId="85">
    <w:name w:val="Heading 2 Char"/>
    <w:basedOn w:val="50"/>
    <w:qFormat/>
    <w:uiPriority w:val="9"/>
    <w:rPr>
      <w:rFonts w:ascii="Arial" w:hAnsi="Arial" w:eastAsia="Arial" w:cs="Arial"/>
      <w:sz w:val="34"/>
    </w:rPr>
  </w:style>
  <w:style w:type="character" w:customStyle="1" w:styleId="86">
    <w:name w:val="Heading 3 Char"/>
    <w:basedOn w:val="50"/>
    <w:qFormat/>
    <w:uiPriority w:val="9"/>
    <w:rPr>
      <w:rFonts w:ascii="Arial" w:hAnsi="Arial" w:eastAsia="Arial" w:cs="Arial"/>
      <w:sz w:val="30"/>
      <w:szCs w:val="30"/>
    </w:rPr>
  </w:style>
  <w:style w:type="character" w:customStyle="1" w:styleId="87">
    <w:name w:val="Heading 4 Char"/>
    <w:basedOn w:val="50"/>
    <w:qFormat/>
    <w:uiPriority w:val="9"/>
    <w:rPr>
      <w:rFonts w:ascii="Arial" w:hAnsi="Arial" w:eastAsia="Arial" w:cs="Arial"/>
      <w:b/>
      <w:bCs/>
      <w:sz w:val="26"/>
      <w:szCs w:val="26"/>
    </w:rPr>
  </w:style>
  <w:style w:type="character" w:customStyle="1" w:styleId="88">
    <w:name w:val="Heading 5 Char"/>
    <w:basedOn w:val="50"/>
    <w:qFormat/>
    <w:uiPriority w:val="9"/>
    <w:rPr>
      <w:rFonts w:ascii="Arial" w:hAnsi="Arial" w:eastAsia="Arial" w:cs="Arial"/>
      <w:b/>
      <w:bCs/>
      <w:sz w:val="24"/>
      <w:szCs w:val="24"/>
    </w:rPr>
  </w:style>
  <w:style w:type="character" w:customStyle="1" w:styleId="89">
    <w:name w:val="Heading 6 Char"/>
    <w:basedOn w:val="50"/>
    <w:qFormat/>
    <w:uiPriority w:val="9"/>
    <w:rPr>
      <w:rFonts w:ascii="Arial" w:hAnsi="Arial" w:eastAsia="Arial" w:cs="Arial"/>
      <w:b/>
      <w:bCs/>
      <w:sz w:val="22"/>
      <w:szCs w:val="22"/>
    </w:rPr>
  </w:style>
  <w:style w:type="character" w:customStyle="1" w:styleId="90">
    <w:name w:val="Heading 7 Char"/>
    <w:basedOn w:val="50"/>
    <w:qFormat/>
    <w:uiPriority w:val="9"/>
    <w:rPr>
      <w:rFonts w:ascii="Arial" w:hAnsi="Arial" w:eastAsia="Arial" w:cs="Arial"/>
      <w:b/>
      <w:bCs/>
      <w:i/>
      <w:iCs/>
      <w:sz w:val="22"/>
      <w:szCs w:val="22"/>
    </w:rPr>
  </w:style>
  <w:style w:type="character" w:customStyle="1" w:styleId="91">
    <w:name w:val="Heading 8 Char"/>
    <w:basedOn w:val="50"/>
    <w:qFormat/>
    <w:uiPriority w:val="9"/>
    <w:rPr>
      <w:rFonts w:ascii="Arial" w:hAnsi="Arial" w:eastAsia="Arial" w:cs="Arial"/>
      <w:i/>
      <w:iCs/>
      <w:sz w:val="22"/>
      <w:szCs w:val="22"/>
    </w:rPr>
  </w:style>
  <w:style w:type="character" w:customStyle="1" w:styleId="92">
    <w:name w:val="Heading 9 Char"/>
    <w:basedOn w:val="50"/>
    <w:qFormat/>
    <w:uiPriority w:val="9"/>
    <w:rPr>
      <w:rFonts w:ascii="Arial" w:hAnsi="Arial" w:eastAsia="Arial" w:cs="Arial"/>
      <w:i/>
      <w:iCs/>
      <w:sz w:val="21"/>
      <w:szCs w:val="21"/>
    </w:rPr>
  </w:style>
  <w:style w:type="character" w:customStyle="1" w:styleId="93">
    <w:name w:val="标题 字符"/>
    <w:basedOn w:val="50"/>
    <w:link w:val="45"/>
    <w:qFormat/>
    <w:uiPriority w:val="10"/>
    <w:rPr>
      <w:sz w:val="48"/>
      <w:szCs w:val="48"/>
    </w:rPr>
  </w:style>
  <w:style w:type="character" w:customStyle="1" w:styleId="94">
    <w:name w:val="副标题 字符"/>
    <w:basedOn w:val="50"/>
    <w:link w:val="34"/>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Header Char"/>
    <w:basedOn w:val="50"/>
    <w:qFormat/>
    <w:uiPriority w:val="99"/>
  </w:style>
  <w:style w:type="character" w:customStyle="1" w:styleId="100">
    <w:name w:val="Footer Char"/>
    <w:basedOn w:val="50"/>
    <w:qFormat/>
    <w:uiPriority w:val="99"/>
  </w:style>
  <w:style w:type="character" w:customStyle="1" w:styleId="101">
    <w:name w:val="Caption Char"/>
    <w:qFormat/>
    <w:uiPriority w:val="99"/>
  </w:style>
  <w:style w:type="table" w:customStyle="1" w:styleId="102">
    <w:name w:val="Table Grid Light"/>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3">
    <w:name w:val="无格式表格 11"/>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4">
    <w:name w:val="无格式表格 21"/>
    <w:basedOn w:val="4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basedOn w:val="4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41"/>
    <w:basedOn w:val="4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51"/>
    <w:basedOn w:val="4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网格表 1 浅色1"/>
    <w:basedOn w:val="4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Grid Table 1 Light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0">
    <w:name w:val="Grid Table 1 Light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1">
    <w:name w:val="Grid Table 1 Light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2">
    <w:name w:val="Grid Table 1 Light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3">
    <w:name w:val="Grid Table 1 Light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4">
    <w:name w:val="Grid Table 1 Light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5">
    <w:name w:val="网格表 2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2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2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2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2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2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2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3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3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3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3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3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3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3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41"/>
    <w:basedOn w:val="4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4 - Accent 1"/>
    <w:basedOn w:val="4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basedOn w:val="4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basedOn w:val="4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basedOn w:val="4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basedOn w:val="4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basedOn w:val="4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5 深色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7">
    <w:name w:val="Grid Table 5 Dark- Accent 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网格表 6 彩色1"/>
    <w:basedOn w:val="4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6 Colorful - Accent 1"/>
    <w:basedOn w:val="4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basedOn w:val="4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6 Colorful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basedOn w:val="4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6 Colorful - Accent 6"/>
    <w:basedOn w:val="4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0">
    <w:name w:val="网格表 7 彩色1"/>
    <w:basedOn w:val="4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7 Colorful - Accent 1"/>
    <w:basedOn w:val="4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7 Colorful - Accent 2"/>
    <w:basedOn w:val="4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7 Colorful - Accent 3"/>
    <w:basedOn w:val="4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7 Colorful - Accent 4"/>
    <w:basedOn w:val="4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7 Colorful - Accent 5"/>
    <w:basedOn w:val="4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7 Colorful - Accent 6"/>
    <w:basedOn w:val="4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7">
    <w:name w:val="清单表 1 浅色1"/>
    <w:basedOn w:val="4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8">
    <w:name w:val="List Table 1 Light - Accent 1"/>
    <w:basedOn w:val="4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basedOn w:val="4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basedOn w:val="4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basedOn w:val="4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basedOn w:val="4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basedOn w:val="4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清单表 21"/>
    <w:basedOn w:val="4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2 - Accent 1"/>
    <w:basedOn w:val="4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2 - Accent 2"/>
    <w:basedOn w:val="4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2 - Accent 3"/>
    <w:basedOn w:val="4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2 - Accent 4"/>
    <w:basedOn w:val="4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2 - Accent 5"/>
    <w:basedOn w:val="4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2 - Accent 6"/>
    <w:basedOn w:val="4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清单表 3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2">
    <w:name w:val="List Table 3 - Accent 1"/>
    <w:basedOn w:val="4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basedOn w:val="4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basedOn w:val="4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basedOn w:val="4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清单表 4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4 - Accent 1"/>
    <w:basedOn w:val="4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basedOn w:val="4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basedOn w:val="4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basedOn w:val="4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basedOn w:val="4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basedOn w:val="4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5 深色1"/>
    <w:basedOn w:val="4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6">
    <w:name w:val="List Table 5 Dark - Accent 1"/>
    <w:basedOn w:val="4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7">
    <w:name w:val="List Table 5 Dark - Accent 2"/>
    <w:basedOn w:val="4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8">
    <w:name w:val="List Table 5 Dark - Accent 3"/>
    <w:basedOn w:val="4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9">
    <w:name w:val="List Table 5 Dark - Accent 4"/>
    <w:basedOn w:val="4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0">
    <w:name w:val="List Table 5 Dark - Accent 5"/>
    <w:basedOn w:val="4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1">
    <w:name w:val="List Table 5 Dark - Accent 6"/>
    <w:basedOn w:val="4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2">
    <w:name w:val="清单表 6 彩色1"/>
    <w:basedOn w:val="4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3">
    <w:name w:val="List Table 6 Colorful - Accent 1"/>
    <w:basedOn w:val="4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6 Colorful - Accent 2"/>
    <w:basedOn w:val="4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6 Colorful - Accent 3"/>
    <w:basedOn w:val="4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6 Colorful - Accent 4"/>
    <w:basedOn w:val="4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6 Colorful - Accent 5"/>
    <w:basedOn w:val="4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6 Colorful - Accent 6"/>
    <w:basedOn w:val="4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清单表 7 彩色1"/>
    <w:basedOn w:val="4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0">
    <w:name w:val="List Table 7 Colorful - Accent 1"/>
    <w:basedOn w:val="4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7 Colorful - Accent 2"/>
    <w:basedOn w:val="4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basedOn w:val="4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basedOn w:val="4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basedOn w:val="4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basedOn w:val="4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Lined - Accent"/>
    <w:basedOn w:val="4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basedOn w:val="4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basedOn w:val="4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basedOn w:val="4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basedOn w:val="4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basedOn w:val="4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basedOn w:val="4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basedOn w:val="4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basedOn w:val="4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basedOn w:val="4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basedOn w:val="4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basedOn w:val="4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basedOn w:val="4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basedOn w:val="4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basedOn w:val="4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字符"/>
    <w:link w:val="36"/>
    <w:qFormat/>
    <w:uiPriority w:val="99"/>
    <w:rPr>
      <w:sz w:val="18"/>
    </w:rPr>
  </w:style>
  <w:style w:type="character" w:customStyle="1" w:styleId="228">
    <w:name w:val="尾注文本 字符"/>
    <w:link w:val="28"/>
    <w:qFormat/>
    <w:uiPriority w:val="99"/>
    <w:rPr>
      <w:sz w:val="20"/>
    </w:rPr>
  </w:style>
  <w:style w:type="paragraph" w:customStyle="1" w:styleId="229">
    <w:name w:val="TOC 标题1"/>
    <w:unhideWhenUsed/>
    <w:qFormat/>
    <w:uiPriority w:val="39"/>
    <w:rPr>
      <w:rFonts w:hint="default" w:ascii="Times New Roman" w:hAnsi="Times New Roman" w:eastAsia="宋体" w:cs="Times New Roman"/>
      <w:lang w:val="en-US" w:eastAsia="zh-CN" w:bidi="ar-SA"/>
    </w:rPr>
  </w:style>
  <w:style w:type="paragraph" w:customStyle="1" w:styleId="230">
    <w:name w:val="Comment Text"/>
    <w:basedOn w:val="1"/>
    <w:unhideWhenUsed/>
    <w:qFormat/>
    <w:uiPriority w:val="99"/>
    <w:pPr>
      <w:jc w:val="left"/>
    </w:pPr>
  </w:style>
  <w:style w:type="paragraph" w:customStyle="1" w:styleId="231">
    <w:name w:val="Comment Subject"/>
    <w:basedOn w:val="230"/>
    <w:semiHidden/>
    <w:qFormat/>
    <w:uiPriority w:val="0"/>
    <w:rPr>
      <w:rFonts w:ascii="Times New Roman" w:hAnsi="Times New Roman"/>
      <w:b/>
      <w:bCs/>
      <w:sz w:val="20"/>
      <w:szCs w:val="21"/>
    </w:rPr>
  </w:style>
  <w:style w:type="character" w:customStyle="1" w:styleId="232">
    <w:name w:val="Comment Reference"/>
    <w:semiHidden/>
    <w:qFormat/>
    <w:uiPriority w:val="0"/>
    <w:rPr>
      <w:sz w:val="21"/>
      <w:szCs w:val="21"/>
    </w:rPr>
  </w:style>
  <w:style w:type="character" w:customStyle="1" w:styleId="233">
    <w:name w:val="标题 1 字符"/>
    <w:link w:val="4"/>
    <w:qFormat/>
    <w:uiPriority w:val="0"/>
    <w:rPr>
      <w:rFonts w:ascii="楷体_GB2312" w:hAnsi="Times New Roman" w:eastAsia="楷体_GB2312" w:cs="Times New Roman"/>
      <w:sz w:val="28"/>
      <w:szCs w:val="28"/>
    </w:rPr>
  </w:style>
  <w:style w:type="character" w:customStyle="1" w:styleId="234">
    <w:name w:val="标题 2 字符1"/>
    <w:link w:val="5"/>
    <w:qFormat/>
    <w:uiPriority w:val="0"/>
    <w:rPr>
      <w:rFonts w:ascii="Arial" w:hAnsi="Arial" w:eastAsia="幼圆" w:cs="Arial"/>
      <w:b/>
      <w:bCs/>
      <w:sz w:val="44"/>
      <w:szCs w:val="44"/>
    </w:rPr>
  </w:style>
  <w:style w:type="character" w:customStyle="1" w:styleId="235">
    <w:name w:val="正文缩进 字符"/>
    <w:qFormat/>
    <w:uiPriority w:val="0"/>
    <w:rPr>
      <w:szCs w:val="21"/>
    </w:rPr>
  </w:style>
  <w:style w:type="character" w:customStyle="1" w:styleId="236">
    <w:name w:val="标题 3 字符"/>
    <w:link w:val="6"/>
    <w:qFormat/>
    <w:uiPriority w:val="0"/>
    <w:rPr>
      <w:rFonts w:ascii="Times New Roman" w:hAnsi="Times New Roman" w:eastAsia="宋体" w:cs="Times New Roman"/>
      <w:b/>
      <w:bCs/>
      <w:sz w:val="32"/>
      <w:szCs w:val="32"/>
    </w:rPr>
  </w:style>
  <w:style w:type="character" w:customStyle="1" w:styleId="237">
    <w:name w:val="标题 4 字符1"/>
    <w:link w:val="7"/>
    <w:qFormat/>
    <w:uiPriority w:val="0"/>
    <w:rPr>
      <w:rFonts w:ascii="Arial" w:hAnsi="Arial" w:eastAsia="黑体" w:cs="Arial"/>
      <w:b/>
      <w:bCs/>
      <w:sz w:val="28"/>
      <w:szCs w:val="28"/>
    </w:rPr>
  </w:style>
  <w:style w:type="character" w:customStyle="1" w:styleId="238">
    <w:name w:val="标题 5 字符"/>
    <w:link w:val="8"/>
    <w:qFormat/>
    <w:uiPriority w:val="0"/>
    <w:rPr>
      <w:rFonts w:ascii="宋体" w:hAnsi="Times New Roman" w:eastAsia="宋体" w:cs="Times New Roman"/>
      <w:color w:val="000000"/>
      <w:sz w:val="28"/>
      <w:szCs w:val="28"/>
    </w:rPr>
  </w:style>
  <w:style w:type="character" w:customStyle="1" w:styleId="239">
    <w:name w:val="标题 6 字符"/>
    <w:link w:val="9"/>
    <w:qFormat/>
    <w:uiPriority w:val="0"/>
    <w:rPr>
      <w:rFonts w:ascii="Arial" w:hAnsi="Arial" w:eastAsia="黑体" w:cs="Times New Roman"/>
      <w:b/>
      <w:bCs/>
      <w:sz w:val="24"/>
      <w:szCs w:val="24"/>
    </w:rPr>
  </w:style>
  <w:style w:type="character" w:customStyle="1" w:styleId="240">
    <w:name w:val="标题 7 字符"/>
    <w:link w:val="10"/>
    <w:qFormat/>
    <w:uiPriority w:val="0"/>
    <w:rPr>
      <w:rFonts w:ascii="Times New Roman" w:hAnsi="Times New Roman" w:eastAsia="宋体" w:cs="Times New Roman"/>
      <w:b/>
      <w:bCs/>
      <w:sz w:val="24"/>
      <w:szCs w:val="24"/>
    </w:rPr>
  </w:style>
  <w:style w:type="character" w:customStyle="1" w:styleId="241">
    <w:name w:val="标题 8 字符"/>
    <w:link w:val="11"/>
    <w:qFormat/>
    <w:uiPriority w:val="0"/>
    <w:rPr>
      <w:rFonts w:ascii="Arial" w:hAnsi="Arial" w:eastAsia="黑体" w:cs="Times New Roman"/>
      <w:sz w:val="24"/>
      <w:szCs w:val="24"/>
    </w:rPr>
  </w:style>
  <w:style w:type="character" w:customStyle="1" w:styleId="242">
    <w:name w:val="标题 9 字符"/>
    <w:link w:val="12"/>
    <w:qFormat/>
    <w:uiPriority w:val="0"/>
    <w:rPr>
      <w:rFonts w:ascii="Arial" w:hAnsi="Arial" w:eastAsia="黑体" w:cs="Times New Roman"/>
      <w:szCs w:val="21"/>
    </w:rPr>
  </w:style>
  <w:style w:type="character" w:customStyle="1" w:styleId="243">
    <w:name w:val="文档结构图 字符"/>
    <w:semiHidden/>
    <w:qFormat/>
    <w:uiPriority w:val="0"/>
    <w:rPr>
      <w:rFonts w:ascii="Times New Roman" w:hAnsi="Times New Roman" w:eastAsia="宋体" w:cs="Times New Roman"/>
      <w:szCs w:val="21"/>
      <w:shd w:val="clear" w:color="auto" w:fill="000080"/>
    </w:rPr>
  </w:style>
  <w:style w:type="character" w:customStyle="1" w:styleId="244">
    <w:name w:val="批注文字 字符1"/>
    <w:semiHidden/>
    <w:qFormat/>
    <w:uiPriority w:val="99"/>
  </w:style>
  <w:style w:type="character" w:customStyle="1" w:styleId="245">
    <w:name w:val="正文文本 3 字符"/>
    <w:qFormat/>
    <w:uiPriority w:val="0"/>
    <w:rPr>
      <w:rFonts w:ascii="仿宋_GB2312" w:hAnsi="Arial" w:eastAsia="仿宋_GB2312" w:cs="Times New Roman"/>
      <w:sz w:val="32"/>
      <w:szCs w:val="32"/>
    </w:rPr>
  </w:style>
  <w:style w:type="character" w:customStyle="1" w:styleId="246">
    <w:name w:val="正文文本 字符"/>
    <w:qFormat/>
    <w:uiPriority w:val="0"/>
    <w:rPr>
      <w:rFonts w:ascii="楷体_GB2312" w:hAnsi="Arial" w:eastAsia="楷体_GB2312" w:cs="Times New Roman"/>
      <w:sz w:val="28"/>
      <w:szCs w:val="28"/>
    </w:rPr>
  </w:style>
  <w:style w:type="character" w:customStyle="1" w:styleId="247">
    <w:name w:val="正文文本缩进 字符"/>
    <w:semiHidden/>
    <w:qFormat/>
    <w:uiPriority w:val="99"/>
  </w:style>
  <w:style w:type="character" w:customStyle="1" w:styleId="248">
    <w:name w:val="纯文本 字符"/>
    <w:qFormat/>
    <w:uiPriority w:val="0"/>
    <w:rPr>
      <w:rFonts w:ascii="宋体" w:hAnsi="Courier New" w:eastAsia="宋体" w:cs="Courier New"/>
      <w:szCs w:val="21"/>
    </w:rPr>
  </w:style>
  <w:style w:type="character" w:customStyle="1" w:styleId="249">
    <w:name w:val="日期 字符"/>
    <w:qFormat/>
    <w:uiPriority w:val="0"/>
    <w:rPr>
      <w:rFonts w:ascii="Times New Roman" w:hAnsi="Times New Roman" w:eastAsia="宋体" w:cs="Times New Roman"/>
      <w:sz w:val="24"/>
      <w:szCs w:val="24"/>
    </w:rPr>
  </w:style>
  <w:style w:type="character" w:customStyle="1" w:styleId="250">
    <w:name w:val="正文文本缩进 2 字符"/>
    <w:qFormat/>
    <w:uiPriority w:val="0"/>
    <w:rPr>
      <w:rFonts w:ascii="Arial" w:hAnsi="Arial" w:eastAsia="仿宋_GB2312" w:cs="Arial"/>
      <w:sz w:val="32"/>
      <w:szCs w:val="32"/>
    </w:rPr>
  </w:style>
  <w:style w:type="character" w:customStyle="1" w:styleId="251">
    <w:name w:val="批注框文本 字符"/>
    <w:semiHidden/>
    <w:qFormat/>
    <w:uiPriority w:val="0"/>
    <w:rPr>
      <w:rFonts w:ascii="Times New Roman" w:hAnsi="Times New Roman" w:eastAsia="宋体" w:cs="Times New Roman"/>
      <w:sz w:val="18"/>
      <w:szCs w:val="18"/>
    </w:rPr>
  </w:style>
  <w:style w:type="character" w:customStyle="1" w:styleId="252">
    <w:name w:val="页脚 字符"/>
    <w:link w:val="30"/>
    <w:qFormat/>
    <w:uiPriority w:val="0"/>
    <w:rPr>
      <w:rFonts w:ascii="Times New Roman" w:hAnsi="Times New Roman" w:eastAsia="宋体" w:cs="Times New Roman"/>
      <w:sz w:val="18"/>
      <w:szCs w:val="18"/>
    </w:rPr>
  </w:style>
  <w:style w:type="character" w:customStyle="1" w:styleId="253">
    <w:name w:val="页眉 字符"/>
    <w:link w:val="31"/>
    <w:qFormat/>
    <w:uiPriority w:val="0"/>
    <w:rPr>
      <w:rFonts w:ascii="Times New Roman" w:hAnsi="Times New Roman" w:eastAsia="宋体" w:cs="Times New Roman"/>
      <w:sz w:val="18"/>
      <w:szCs w:val="18"/>
    </w:rPr>
  </w:style>
  <w:style w:type="character" w:customStyle="1" w:styleId="254">
    <w:name w:val="正文文本缩进 3 字符"/>
    <w:qFormat/>
    <w:uiPriority w:val="0"/>
    <w:rPr>
      <w:rFonts w:ascii="Arial" w:hAnsi="Arial" w:eastAsia="仿宋_GB2312" w:cs="Arial"/>
      <w:color w:val="FFFF00"/>
      <w:sz w:val="32"/>
      <w:szCs w:val="32"/>
    </w:rPr>
  </w:style>
  <w:style w:type="character" w:customStyle="1" w:styleId="255">
    <w:name w:val="正文文本 2 字符"/>
    <w:qFormat/>
    <w:uiPriority w:val="0"/>
    <w:rPr>
      <w:rFonts w:ascii="楷体_GB2312" w:hAnsi="Times New Roman" w:eastAsia="楷体_GB2312" w:cs="Times New Roman"/>
      <w:sz w:val="28"/>
      <w:szCs w:val="28"/>
    </w:rPr>
  </w:style>
  <w:style w:type="character" w:customStyle="1" w:styleId="256">
    <w:name w:val="批注主题 字符"/>
    <w:semiHidden/>
    <w:qFormat/>
    <w:uiPriority w:val="0"/>
    <w:rPr>
      <w:rFonts w:ascii="Times New Roman" w:hAnsi="Times New Roman" w:eastAsia="宋体" w:cs="Times New Roman"/>
      <w:b/>
      <w:bCs/>
      <w:szCs w:val="21"/>
    </w:rPr>
  </w:style>
  <w:style w:type="character" w:customStyle="1" w:styleId="257">
    <w:name w:val="正文文本首行缩进 字符"/>
    <w:qFormat/>
    <w:uiPriority w:val="0"/>
    <w:rPr>
      <w:rFonts w:ascii="仿宋_GB2312" w:hAnsi="Times New Roman" w:eastAsia="仿宋_GB2312" w:cs="Times New Roman"/>
      <w:sz w:val="30"/>
      <w:szCs w:val="30"/>
    </w:rPr>
  </w:style>
  <w:style w:type="character" w:customStyle="1" w:styleId="258">
    <w:name w:val="正文文本首行缩进 2 字符"/>
    <w:qFormat/>
    <w:uiPriority w:val="0"/>
    <w:rPr>
      <w:rFonts w:ascii="宋体" w:hAnsi="宋体" w:eastAsia="宋体" w:cs="Times New Roman"/>
      <w:szCs w:val="20"/>
    </w:rPr>
  </w:style>
  <w:style w:type="character" w:customStyle="1" w:styleId="259">
    <w:name w:val="font5 Char"/>
    <w:qFormat/>
    <w:uiPriority w:val="0"/>
    <w:rPr>
      <w:rFonts w:ascii="宋体" w:hAnsi="宋体" w:eastAsia="宋体"/>
      <w:sz w:val="28"/>
      <w:szCs w:val="28"/>
      <w:lang w:val="en-US" w:eastAsia="zh-CN" w:bidi="ar-SA"/>
    </w:rPr>
  </w:style>
  <w:style w:type="character" w:customStyle="1" w:styleId="260">
    <w:name w:val="二级目录 Char"/>
    <w:qFormat/>
    <w:uiPriority w:val="0"/>
    <w:rPr>
      <w:b/>
      <w:sz w:val="30"/>
      <w:szCs w:val="28"/>
      <w:lang w:val="en-US" w:eastAsia="zh-CN" w:bidi="ar-SA"/>
    </w:rPr>
  </w:style>
  <w:style w:type="paragraph" w:customStyle="1" w:styleId="261">
    <w:name w:val="二级目录"/>
    <w:next w:val="1"/>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62">
    <w:name w:val="列出段落 Char"/>
    <w:qFormat/>
    <w:uiPriority w:val="0"/>
    <w:rPr>
      <w:rFonts w:ascii="Calibri" w:hAnsi="Calibri"/>
      <w:sz w:val="24"/>
      <w:szCs w:val="24"/>
      <w:lang w:eastAsia="en-US" w:bidi="en-US"/>
    </w:rPr>
  </w:style>
  <w:style w:type="paragraph" w:customStyle="1" w:styleId="263">
    <w:name w:val="列出段落1"/>
    <w:basedOn w:val="1"/>
    <w:qFormat/>
    <w:uiPriority w:val="0"/>
    <w:pPr>
      <w:widowControl/>
      <w:ind w:left="720"/>
      <w:contextualSpacing/>
      <w:jc w:val="left"/>
    </w:pPr>
    <w:rPr>
      <w:sz w:val="24"/>
      <w:szCs w:val="24"/>
      <w:lang w:eastAsia="en-US" w:bidi="en-US"/>
    </w:rPr>
  </w:style>
  <w:style w:type="paragraph" w:customStyle="1" w:styleId="264">
    <w:name w:val="Body Text(ch)"/>
    <w:basedOn w:val="1"/>
    <w:qFormat/>
    <w:uiPriority w:val="0"/>
    <w:pPr>
      <w:spacing w:after="120"/>
    </w:pPr>
    <w:rPr>
      <w:rFonts w:ascii="宋体" w:hAnsi="Arial"/>
      <w:bCs/>
      <w:iCs/>
      <w:szCs w:val="24"/>
    </w:rPr>
  </w:style>
  <w:style w:type="paragraph" w:customStyle="1" w:styleId="26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67">
    <w:name w:val="Char_0"/>
    <w:basedOn w:val="1"/>
    <w:qFormat/>
    <w:uiPriority w:val="0"/>
    <w:pPr>
      <w:tabs>
        <w:tab w:val="left" w:pos="360"/>
      </w:tabs>
      <w:ind w:firstLine="200"/>
    </w:pPr>
    <w:rPr>
      <w:rFonts w:ascii="Times New Roman" w:hAnsi="Times New Roman"/>
      <w:sz w:val="28"/>
      <w:szCs w:val="30"/>
    </w:rPr>
  </w:style>
  <w:style w:type="paragraph" w:customStyle="1" w:styleId="268">
    <w:name w:val="Char"/>
    <w:basedOn w:val="17"/>
    <w:qFormat/>
    <w:uiPriority w:val="0"/>
    <w:rPr>
      <w:rFonts w:ascii="Tahoma" w:hAnsi="Tahoma"/>
      <w:sz w:val="24"/>
      <w:szCs w:val="24"/>
    </w:rPr>
  </w:style>
  <w:style w:type="paragraph" w:customStyle="1" w:styleId="26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0">
    <w:name w:val="table_lines"/>
    <w:basedOn w:val="1"/>
    <w:qFormat/>
    <w:uiPriority w:val="0"/>
    <w:pPr>
      <w:widowControl/>
      <w:jc w:val="left"/>
    </w:pPr>
    <w:rPr>
      <w:rFonts w:ascii="Times New Roman" w:hAnsi="Times New Roman"/>
      <w:sz w:val="20"/>
      <w:szCs w:val="20"/>
      <w:lang w:val="de-DE" w:eastAsia="de-DE"/>
    </w:rPr>
  </w:style>
  <w:style w:type="paragraph" w:customStyle="1" w:styleId="27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3">
    <w:name w:val="Char Char Char Char_0"/>
    <w:basedOn w:val="17"/>
    <w:qFormat/>
    <w:uiPriority w:val="0"/>
    <w:pPr>
      <w:spacing w:line="360" w:lineRule="auto"/>
    </w:pPr>
    <w:rPr>
      <w:rFonts w:ascii="Tahoma" w:hAnsi="Tahoma"/>
      <w:sz w:val="24"/>
      <w:szCs w:val="24"/>
    </w:rPr>
  </w:style>
  <w:style w:type="paragraph" w:styleId="274">
    <w:name w:val="List Paragraph"/>
    <w:basedOn w:val="1"/>
    <w:qFormat/>
    <w:uiPriority w:val="0"/>
    <w:pPr>
      <w:widowControl/>
      <w:ind w:left="720"/>
      <w:contextualSpacing/>
      <w:jc w:val="left"/>
    </w:pPr>
    <w:rPr>
      <w:sz w:val="24"/>
      <w:szCs w:val="24"/>
      <w:lang w:eastAsia="en-US" w:bidi="en-US"/>
    </w:rPr>
  </w:style>
  <w:style w:type="paragraph" w:customStyle="1" w:styleId="275">
    <w:name w:val="4"/>
    <w:basedOn w:val="1"/>
    <w:qFormat/>
    <w:uiPriority w:val="0"/>
    <w:pPr>
      <w:spacing w:line="360" w:lineRule="auto"/>
      <w:ind w:firstLine="420"/>
    </w:pPr>
    <w:rPr>
      <w:rFonts w:ascii="Times New Roman" w:hAnsi="Times New Roman"/>
      <w:color w:val="FF0000"/>
      <w:sz w:val="24"/>
      <w:szCs w:val="24"/>
    </w:rPr>
  </w:style>
  <w:style w:type="paragraph" w:customStyle="1" w:styleId="27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7">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278">
    <w:name w:val="样式1"/>
    <w:basedOn w:val="1"/>
    <w:qFormat/>
    <w:uiPriority w:val="0"/>
    <w:pPr>
      <w:numPr>
        <w:ilvl w:val="0"/>
        <w:numId w:val="3"/>
      </w:numPr>
    </w:pPr>
    <w:rPr>
      <w:rFonts w:ascii="宋体" w:hAnsi="宋体"/>
      <w:szCs w:val="21"/>
    </w:rPr>
  </w:style>
  <w:style w:type="paragraph" w:customStyle="1" w:styleId="27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282">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5">
    <w:name w:val="Char Char Char Char Char Char Char Char_0"/>
    <w:basedOn w:val="1"/>
    <w:qFormat/>
    <w:uiPriority w:val="0"/>
    <w:pPr>
      <w:widowControl/>
      <w:spacing w:after="160" w:line="240" w:lineRule="exact"/>
      <w:jc w:val="left"/>
    </w:pPr>
    <w:rPr>
      <w:rFonts w:ascii="Verdana" w:hAnsi="Verdana"/>
      <w:sz w:val="20"/>
      <w:szCs w:val="20"/>
      <w:lang w:eastAsia="en-US"/>
    </w:rPr>
  </w:style>
  <w:style w:type="paragraph" w:customStyle="1" w:styleId="28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9">
    <w:name w:val="Char Char Char Char"/>
    <w:basedOn w:val="17"/>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styleId="293">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4">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character" w:customStyle="1" w:styleId="295">
    <w:name w:val="标题 2 字符"/>
    <w:qFormat/>
    <w:uiPriority w:val="0"/>
    <w:rPr>
      <w:rFonts w:ascii="Arial" w:hAnsi="Arial" w:eastAsia="黑体"/>
      <w:b/>
      <w:sz w:val="32"/>
    </w:rPr>
  </w:style>
  <w:style w:type="paragraph" w:customStyle="1" w:styleId="296">
    <w:name w:val="批注文字1"/>
    <w:basedOn w:val="1"/>
    <w:qFormat/>
    <w:uiPriority w:val="99"/>
    <w:pPr>
      <w:jc w:val="left"/>
    </w:pPr>
    <w:rPr>
      <w:szCs w:val="20"/>
    </w:rPr>
  </w:style>
  <w:style w:type="character" w:customStyle="1" w:styleId="297">
    <w:name w:val="批注文字 字符"/>
    <w:qFormat/>
    <w:uiPriority w:val="99"/>
    <w:rPr>
      <w:sz w:val="21"/>
    </w:rPr>
  </w:style>
  <w:style w:type="paragraph" w:customStyle="1" w:styleId="298">
    <w:name w:val="Normal_0_1"/>
    <w:qFormat/>
    <w:uiPriority w:val="0"/>
    <w:rPr>
      <w:rFonts w:hint="default" w:ascii="黑体" w:hAnsi="黑体" w:eastAsia="黑体" w:cs="Times New Roman"/>
      <w:b/>
      <w:sz w:val="32"/>
      <w:szCs w:val="24"/>
      <w:lang w:val="en-US" w:eastAsia="zh-CN" w:bidi="ar-SA"/>
    </w:rPr>
  </w:style>
  <w:style w:type="paragraph" w:customStyle="1" w:styleId="299">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0">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1">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02">
    <w:name w:val="标题 4 字符"/>
    <w:qFormat/>
    <w:uiPriority w:val="0"/>
    <w:rPr>
      <w:rFonts w:ascii="Arial" w:hAnsi="Arial" w:eastAsia="黑体" w:cs="Arial"/>
      <w:b/>
      <w:bCs/>
      <w:sz w:val="28"/>
      <w:szCs w:val="28"/>
    </w:rPr>
  </w:style>
  <w:style w:type="paragraph" w:customStyle="1" w:styleId="303">
    <w:name w:val="Normal_20"/>
    <w:qFormat/>
    <w:uiPriority w:val="0"/>
    <w:rPr>
      <w:rFonts w:hint="default" w:ascii="黑体" w:hAnsi="黑体" w:eastAsia="黑体" w:cs="黑体"/>
      <w:b/>
      <w:sz w:val="32"/>
      <w:szCs w:val="24"/>
      <w:lang w:val="en-US" w:eastAsia="zh-CN" w:bidi="ar-SA"/>
    </w:rPr>
  </w:style>
  <w:style w:type="paragraph" w:customStyle="1" w:styleId="304">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5">
    <w:name w:val="Normal_18_0"/>
    <w:qFormat/>
    <w:uiPriority w:val="0"/>
    <w:rPr>
      <w:rFonts w:hint="default" w:ascii="黑体" w:hAnsi="黑体" w:eastAsia="黑体" w:cs="黑体"/>
      <w:b/>
      <w:sz w:val="32"/>
      <w:szCs w:val="24"/>
      <w:lang w:val="en-US" w:eastAsia="zh-CN" w:bidi="ar-SA"/>
    </w:rPr>
  </w:style>
  <w:style w:type="paragraph" w:customStyle="1" w:styleId="306">
    <w:name w:val="正文_12_0_0_0_0"/>
    <w:basedOn w:val="1"/>
    <w:qFormat/>
    <w:uiPriority w:val="0"/>
    <w:rPr>
      <w:rFonts w:ascii="Times New Roman" w:hAnsi="Times New Roman"/>
      <w:szCs w:val="24"/>
    </w:rPr>
  </w:style>
  <w:style w:type="paragraph" w:customStyle="1" w:styleId="307">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8">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11">
    <w:name w:val="正文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2">
    <w:name w:val="Normal_3_0"/>
    <w:qFormat/>
    <w:uiPriority w:val="0"/>
    <w:rPr>
      <w:rFonts w:hint="default" w:ascii="黑体" w:hAnsi="黑体" w:eastAsia="黑体" w:cs="Times New Roman"/>
      <w:b/>
      <w:sz w:val="32"/>
      <w:szCs w:val="24"/>
      <w:lang w:val="en-US" w:eastAsia="zh-CN" w:bidi="ar-SA"/>
    </w:rPr>
  </w:style>
  <w:style w:type="paragraph" w:customStyle="1" w:styleId="313">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4">
    <w:name w:val="正文_1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Normal_19"/>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6">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无间隔_0"/>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318">
    <w:name w:val="Normal_21"/>
    <w:qFormat/>
    <w:uiPriority w:val="0"/>
    <w:pPr>
      <w:widowControl w:val="0"/>
    </w:pPr>
    <w:rPr>
      <w:rFonts w:hint="default" w:ascii="宋体" w:hAnsi="宋体" w:eastAsia="宋体" w:cs="宋体"/>
      <w:sz w:val="22"/>
      <w:szCs w:val="22"/>
      <w:lang w:val="zh-CN" w:eastAsia="zh-CN" w:bidi="zh-CN"/>
    </w:rPr>
  </w:style>
  <w:style w:type="paragraph" w:customStyle="1" w:styleId="319">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正文_0_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21">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2">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正文_3"/>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24">
    <w:name w:val="批注文字 Char"/>
    <w:basedOn w:val="50"/>
    <w:qFormat/>
    <w:uiPriority w:val="0"/>
    <w:rPr>
      <w:rFonts w:ascii="Calibri" w:hAnsi="Calibri"/>
      <w:sz w:val="21"/>
      <w:szCs w:val="22"/>
    </w:rPr>
  </w:style>
  <w:style w:type="table" w:customStyle="1" w:styleId="325">
    <w:name w:val="网格型1"/>
    <w:basedOn w:val="4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6">
    <w:name w:val="页脚 Char"/>
    <w:basedOn w:val="50"/>
    <w:qFormat/>
    <w:uiPriority w:val="99"/>
    <w:rPr>
      <w:lang w:eastAsia="zh-CN"/>
    </w:rPr>
  </w:style>
  <w:style w:type="character" w:customStyle="1" w:styleId="327">
    <w:name w:val="页眉 Char"/>
    <w:basedOn w:val="50"/>
    <w:qFormat/>
    <w:uiPriority w:val="99"/>
    <w:rPr>
      <w:lang w:eastAsia="zh-CN"/>
    </w:rPr>
  </w:style>
  <w:style w:type="character" w:customStyle="1" w:styleId="328">
    <w:name w:val="批注文字 字符2"/>
    <w:basedOn w:val="50"/>
    <w:link w:val="18"/>
    <w:semiHidden/>
    <w:qFormat/>
    <w:uiPriority w:val="99"/>
    <w:rPr>
      <w:sz w:val="21"/>
      <w:szCs w:val="22"/>
    </w:rPr>
  </w:style>
  <w:style w:type="paragraph" w:customStyle="1" w:styleId="329">
    <w:name w:val="修订1"/>
    <w:hidden/>
    <w:unhideWhenUsed/>
    <w:qFormat/>
    <w:uiPriority w:val="99"/>
    <w:rPr>
      <w:rFonts w:hint="default" w:ascii="Calibri" w:hAnsi="Calibri" w:eastAsia="宋体" w:cs="Times New Roman"/>
      <w:sz w:val="21"/>
      <w:szCs w:val="22"/>
      <w:lang w:val="en-US" w:eastAsia="zh-CN" w:bidi="ar-SA"/>
    </w:rPr>
  </w:style>
  <w:style w:type="character" w:customStyle="1" w:styleId="330">
    <w:name w:val="批注主题 字符1"/>
    <w:basedOn w:val="328"/>
    <w:link w:val="46"/>
    <w:semiHidden/>
    <w:qFormat/>
    <w:uiPriority w:val="0"/>
    <w:rPr>
      <w:rFonts w:ascii="Times New Roman" w:hAnsi="Times New Roman"/>
      <w:b/>
      <w:bCs/>
      <w:sz w:val="21"/>
      <w:szCs w:val="21"/>
    </w:rPr>
  </w:style>
  <w:style w:type="paragraph" w:customStyle="1" w:styleId="331">
    <w:name w:val="Table Text"/>
    <w:basedOn w:val="1"/>
    <w:semiHidden/>
    <w:qFormat/>
    <w:uiPriority w:val="0"/>
    <w:pPr>
      <w:widowControl/>
      <w:jc w:val="left"/>
    </w:pPr>
    <w:rPr>
      <w:rFonts w:ascii="宋体" w:hAnsi="宋体" w:cs="宋体"/>
      <w:color w:val="000000"/>
      <w:sz w:val="27"/>
      <w:szCs w:val="27"/>
      <w:lang w:eastAsia="en-US"/>
    </w:rPr>
  </w:style>
  <w:style w:type="paragraph" w:customStyle="1" w:styleId="332">
    <w:name w:val="页眉1"/>
    <w:basedOn w:val="1"/>
    <w:unhideWhenUsed/>
    <w:qFormat/>
    <w:uiPriority w:val="0"/>
    <w:pPr>
      <w:pBdr>
        <w:bottom w:val="single" w:color="000000" w:sz="6" w:space="1"/>
      </w:pBdr>
      <w:tabs>
        <w:tab w:val="center" w:pos="4153"/>
        <w:tab w:val="right" w:pos="8306"/>
      </w:tabs>
      <w:jc w:val="center"/>
    </w:pPr>
    <w:rPr>
      <w:rFonts w:ascii="Times New Roman" w:hAnsi="Times New Roman" w:eastAsia="楷体_GB2312"/>
      <w:sz w:val="18"/>
      <w:szCs w:val="20"/>
    </w:rPr>
  </w:style>
  <w:style w:type="paragraph" w:customStyle="1" w:styleId="333">
    <w:name w:val="页脚1"/>
    <w:basedOn w:val="1"/>
    <w:unhideWhenUsed/>
    <w:qFormat/>
    <w:uiPriority w:val="0"/>
    <w:pPr>
      <w:tabs>
        <w:tab w:val="center" w:pos="4153"/>
        <w:tab w:val="right" w:pos="8306"/>
      </w:tabs>
      <w:jc w:val="left"/>
    </w:pPr>
    <w:rPr>
      <w:rFonts w:ascii="Times New Roman" w:hAnsi="Times New Roman" w:eastAsia="楷体_GB2312"/>
      <w:sz w:val="18"/>
      <w:szCs w:val="20"/>
    </w:rPr>
  </w:style>
  <w:style w:type="character" w:customStyle="1" w:styleId="334">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junduan ma</cp:lastModifiedBy>
  <cp:revision>22</cp:revision>
  <cp:lastPrinted>2024-10-22T09:27:00Z</cp:lastPrinted>
  <dcterms:created xsi:type="dcterms:W3CDTF">2023-03-27T07:28:00Z</dcterms:created>
  <dcterms:modified xsi:type="dcterms:W3CDTF">2024-11-11T08:22:00Z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2052-12.1.0.18276</vt:lpstr>
  </property>
  <property fmtid="{D5CDD505-2E9C-101B-9397-08002B2CF9AE}" pid="3" name="ICV">
    <vt:lpstr>D0BAF8FBEDF84400892CD3F1C6EEF4B1_13</vt:lpstr>
  </proper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Ma Jinji</cp:lastModifiedBy>
  <cp:revision>14</cp:revision>
  <dcterms:created xsi:type="dcterms:W3CDTF">2023-03-27T07:28:00Z</dcterms:created>
  <dcterms:modified xsi:type="dcterms:W3CDTF">2024-10-21T01:13:30Z</dcterms:modified>
</cp:coreProperties>
</file>

<file path=customXml/item5.xml><?xml version="1.0" encoding="utf-8"?>
<Properties xmlns="http://schemas.openxmlformats.org/officeDocument/2006/extended-properties" xmlns:vt="http://schemas.openxmlformats.org/officeDocument/2006/docPropsVTypes">
  <Template>Normal</Template>
  <Company>Microsoft</Company>
  <Pages>66</Pages>
  <Words>25452</Words>
  <Characters>26977</Characters>
  <Lines>221</Lines>
  <Paragraphs>62</Paragraphs>
  <TotalTime>9</TotalTime>
  <ScaleCrop>false</ScaleCrop>
  <LinksUpToDate>false</LinksUpToDate>
  <CharactersWithSpaces>29548</CharactersWithSpaces>
  <Application>WPS Office_12.1.0.18276_F1E327BC-269C-435d-A152-05C5408002CA</Application>
  <DocSecurity>0</DocSecuri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junduan ma</cp:lastModifiedBy>
  <cp:revision>22</cp:revision>
  <cp:lastPrinted>2024-10-22T09:27:00Z</cp:lastPrinted>
  <dcterms:created xsi:type="dcterms:W3CDTF">2023-03-27T07:28:00Z</dcterms:created>
  <dcterms:modified xsi:type="dcterms:W3CDTF">2024-11-12T03:20:16Z</dcterms:modified>
</cp:coreProperties>
</file>

<file path=customXml/item7.xml><?xml version="1.0" encoding="utf-8"?>
<Properties xmlns:vt="http://schemas.openxmlformats.org/officeDocument/2006/docPropsVTypes" xmlns="http://schemas.openxmlformats.org/officeDocument/2006/extended-properties">
  <Template>Normal.dotm</Template>
  <TotalTime>108</TotalTime>
  <Pages>67</Pages>
  <Words>4934</Words>
  <Characters>28125</Characters>
  <Application>Microsoft Office Word</Application>
  <DocSecurity>0</DocSecurity>
  <Lines>234</Lines>
  <Paragraphs>65</Paragraphs>
  <Company>Microsoft</Company>
  <CharactersWithSpaces>32994</CharactersWithSpaces>
  <AppVersion>12.0000</AppVersion>
</Properties>
</file>

<file path=customXml/item8.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D0BAF8FBEDF84400892CD3F1C6EEF4B1_13</vt:lpwstr>
  </property>
</Properties>
</file>

<file path=customXml/item9.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D0BAF8FBEDF84400892CD3F1C6EEF4B1_13</vt:lpwstr>
  </property>
</Properties>
</file>

<file path=customXml/item10.xml><?xml version="1.0" encoding="utf-8"?>
<Properties xmlns:vt="http://schemas.openxmlformats.org/officeDocument/2006/docPropsVTypes" xmlns="http://schemas.openxmlformats.org/officeDocument/2006/extended-properties">
  <Template>Normal</Template>
  <TotalTime>9</TotalTime>
  <Pages>66</Pages>
  <Words>25452</Words>
  <Characters>26977</Characters>
  <Application>WPS Office_12.1.0.18276_F1E327BC-269C-435d-A152-05C5408002CA</Application>
  <DocSecurity>0</DocSecurity>
  <Lines>221</Lines>
  <Paragraphs>62</Paragraphs>
  <Company>Microsoft</Company>
  <CharactersWithSpaces>29548</CharactersWithSpaces>
  <AppVersion>14.0000</AppVersion>
</Properties>
</file>

<file path=customXml/item11.xml><?xml version="1.0" encoding="utf-8"?>
<Properties xmlns="http://schemas.openxmlformats.org/officeDocument/2006/extended-properties" xmlns:vt="http://schemas.openxmlformats.org/officeDocument/2006/docPropsVTypes">
  <Template>Normal.dotm</Template>
  <TotalTime>108</TotalTime>
  <Pages>67</Pages>
  <Words>4934</Words>
  <Characters>28125</Characters>
  <Application>Microsoft Office Word</Application>
  <DocSecurity>0</DocSecurity>
  <Lines>234</Lines>
  <Paragraphs>65</Paragraphs>
  <ScaleCrop>false</ScaleCrop>
  <Company>Microsoft</Company>
  <LinksUpToDate>false</LinksUpToDate>
  <CharactersWithSpaces>32994</CharactersWithSpaces>
  <SharedDoc>false</SharedDoc>
  <HyperlinksChanged>false</HyperlinksChanged>
  <AppVersion>16.0000</AppVersion>
</Properties>
</file>

<file path=customXml/item12.xml><?xml version="1.0" encoding="utf-8"?>
<Properties xmlns:vt="http://schemas.openxmlformats.org/officeDocument/2006/docPropsVTypes" xmlns="http://schemas.openxmlformats.org/officeDocument/2006/custom-properties">
  <property fmtid="{D5CDD505-2E9C-101B-9397-08002B2CF9AE}" pid="2" name="KSOProductBuildVer">
    <vt:lpwstr>2052-12.1.0.18276</vt:lpwstr>
  </property>
  <property fmtid="{D5CDD505-2E9C-101B-9397-08002B2CF9AE}" pid="3" name="ICV">
    <vt:lpwstr>D0BAF8FBEDF84400892CD3F1C6EEF4B1_13</vt:lpwstr>
  </property>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Ma Jinji</cp:lastModifiedBy>
  <dcterms:modified xsi:type="dcterms:W3CDTF">2024-10-21T01:13:30Z</dcterms:modified>
  <cp:revision>14</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6E036D-9D4E-4D69-A0E8-638A58B6A503}">
  <ds:schemaRefs/>
</ds:datastoreItem>
</file>

<file path=customXml/itemProps3.xml><?xml version="1.0" encoding="utf-8"?>
<ds:datastoreItem xmlns:ds="http://schemas.openxmlformats.org/officeDocument/2006/customXml" ds:itemID="{3CBA4ACC-FA57-40B5-BC7E-15D4F38F76EE}">
  <ds:schemaRefs/>
</ds:datastoreItem>
</file>

<file path=customXml/itemProps4.xml><?xml version="1.0" encoding="utf-8"?>
<ds:datastoreItem xmlns:ds="http://schemas.openxmlformats.org/officeDocument/2006/customXml" ds:itemID="{CDD688C7-1F05-40F4-9F28-079BD672C59D}">
  <ds:schemaRefs/>
</ds:datastoreItem>
</file>

<file path=customXml/itemProps5.xml><?xml version="1.0" encoding="utf-8"?>
<ds:datastoreItem xmlns:ds="http://schemas.openxmlformats.org/officeDocument/2006/customXml" ds:itemID="{E8C11F67-756F-48A0-8158-06EA1C755AC8}">
  <ds:schemaRefs/>
</ds:datastoreItem>
</file>

<file path=customXml/itemProps6.xml><?xml version="1.0" encoding="utf-8"?>
<ds:datastoreItem xmlns:ds="http://schemas.openxmlformats.org/officeDocument/2006/customXml" ds:itemID="{D52463A3-94A6-4D7B-A020-98E5A05DE89D}">
  <ds:schemaRefs/>
</ds:datastoreItem>
</file>

<file path=customXml/itemProps7.xml><?xml version="1.0" encoding="utf-8"?>
<ds:datastoreItem xmlns:ds="http://schemas.openxmlformats.org/officeDocument/2006/customXml" ds:itemID="{2C7A31BA-2DAF-4747-85CD-F8B0CE956850}">
  <ds:schemaRefs/>
</ds:datastoreItem>
</file>

<file path=customXml/itemProps8.xml><?xml version="1.0" encoding="utf-8"?>
<ds:datastoreItem xmlns:ds="http://schemas.openxmlformats.org/officeDocument/2006/customXml" ds:itemID="{4C765166-2A20-4D72-B387-D4FA087F56CC}">
  <ds:schemaRefs/>
</ds:datastoreItem>
</file>

<file path=customXml/itemProps9.xml><?xml version="1.0" encoding="utf-8"?>
<ds:datastoreItem xmlns:ds="http://schemas.openxmlformats.org/officeDocument/2006/customXml" ds:itemID="{252BA9DD-477C-4417-AB01-26BBD75A053E}">
  <ds:schemaRefs/>
</ds:datastoreItem>
</file>

<file path=customXml/itemProps10.xml><?xml version="1.0" encoding="utf-8"?>
<ds:datastoreItem xmlns:ds="http://schemas.openxmlformats.org/officeDocument/2006/customXml" ds:itemID="{E63D2F49-2308-4EEA-B84F-2C6BCCF3E98B}">
  <ds:schemaRefs/>
</ds:datastoreItem>
</file>

<file path=customXml/itemProps11.xml><?xml version="1.0" encoding="utf-8"?>
<ds:datastoreItem xmlns:ds="http://schemas.openxmlformats.org/officeDocument/2006/customXml" ds:itemID="{6C794C1B-29AF-4D76-8355-C9512F059F22}">
  <ds:schemaRefs/>
</ds:datastoreItem>
</file>

<file path=customXml/itemProps12.xml><?xml version="1.0" encoding="utf-8"?>
<ds:datastoreItem xmlns:ds="http://schemas.openxmlformats.org/officeDocument/2006/customXml" ds:itemID="{EA82CFB5-5F7F-4FBB-A1F4-7DADC6F9D0D5}">
  <ds:schemaRefs/>
</ds:datastoreItem>
</file>

<file path=customXml/itemProps13.xml><?xml version="1.0" encoding="utf-8"?>
<ds:datastoreItem xmlns:ds="http://schemas.openxmlformats.org/officeDocument/2006/customXml" ds:itemID="{49A3DFF6-0EBE-4EF4-8148-97843AD8195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25369</Words>
  <Characters>27125</Characters>
  <TotalTime>55</TotalTime>
  <ScaleCrop>false</ScaleCrop>
  <LinksUpToDate>false</LinksUpToDate>
  <CharactersWithSpaces>29012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2024-11-12T06:38:00Z</dcterms:created>
  <dc:creator>赵国文</dc:creator>
  <cp:lastModifiedBy>陆维</cp:lastModifiedBy>
  <dcterms:modified xsi:type="dcterms:W3CDTF">2025-11-07T03:13:08Z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2726ABDE4F7F4B65B56958173B0D6FC5_13</vt:lpwstr>
  </property>
  <property fmtid="{D5CDD505-2E9C-101B-9397-08002B2CF9AE}" pid="4" name="KSOTemplateDocerSaveRecord">
    <vt:lpwstr>eyJoZGlkIjoiOGIzYWQ0NGI5ODZhMmQ2NjdiNzEwMGIwMWZiZDFiNzgiLCJ1c2VySWQiOiI1MzgyNjc5MTEifQ==</vt:lpwstr>
  </property>
</Properties>
</file>